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3EBA3" w14:textId="03003BC5" w:rsidR="00633C5A" w:rsidRDefault="00827278" w:rsidP="00633C5A">
      <w:pPr>
        <w:ind w:right="-1134" w:hanging="1134"/>
      </w:pPr>
      <w:r>
        <w:rPr>
          <w:noProof/>
        </w:rPr>
        <mc:AlternateContent>
          <mc:Choice Requires="wps">
            <w:drawing>
              <wp:anchor distT="0" distB="0" distL="114300" distR="114300" simplePos="0" relativeHeight="251663360" behindDoc="0" locked="0" layoutInCell="1" allowOverlap="1" wp14:anchorId="5978E79B" wp14:editId="03D44FA6">
                <wp:simplePos x="0" y="0"/>
                <wp:positionH relativeFrom="column">
                  <wp:posOffset>-354330</wp:posOffset>
                </wp:positionH>
                <wp:positionV relativeFrom="paragraph">
                  <wp:posOffset>2179320</wp:posOffset>
                </wp:positionV>
                <wp:extent cx="6315075" cy="701040"/>
                <wp:effectExtent l="0" t="0" r="0" b="0"/>
                <wp:wrapNone/>
                <wp:docPr id="188949233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701040"/>
                        </a:xfrm>
                        <a:prstGeom prst="rect">
                          <a:avLst/>
                        </a:prstGeom>
                        <a:noFill/>
                        <a:ln w="6350">
                          <a:noFill/>
                        </a:ln>
                      </wps:spPr>
                      <wps:txbx>
                        <w:txbxContent>
                          <w:p w14:paraId="18E4BC94" w14:textId="04A7F8DB" w:rsidR="005142EC" w:rsidRPr="009B68BA" w:rsidRDefault="00BF350A" w:rsidP="005142EC">
                            <w:pPr>
                              <w:rPr>
                                <w:rFonts w:eastAsia="Times New Roman" w:cs="Times New Roman"/>
                                <w:bCs/>
                                <w:i/>
                                <w:iCs/>
                                <w:color w:val="424242"/>
                                <w:sz w:val="36"/>
                                <w:szCs w:val="36"/>
                                <w:lang w:eastAsia="it-IT"/>
                              </w:rPr>
                            </w:pPr>
                            <w:r>
                              <w:rPr>
                                <w:rFonts w:eastAsia="Times New Roman" w:cs="Times New Roman"/>
                                <w:bCs/>
                                <w:color w:val="424242"/>
                                <w:sz w:val="36"/>
                                <w:szCs w:val="36"/>
                                <w:lang w:eastAsia="it-IT"/>
                              </w:rPr>
                              <w:t>Le novità in materia di immobili contenute nella Legge di Bilancio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8E79B" id="_x0000_t202" coordsize="21600,21600" o:spt="202" path="m,l,21600r21600,l21600,xe">
                <v:stroke joinstyle="miter"/>
                <v:path gradientshapeok="t" o:connecttype="rect"/>
              </v:shapetype>
              <v:shape id="Casella di testo 9" o:spid="_x0000_s1026" type="#_x0000_t202" style="position:absolute;margin-left:-27.9pt;margin-top:171.6pt;width:497.25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" filled="f" stroked="f" strokeweight=".5pt">
                <v:textbox>
                  <w:txbxContent>
                    <w:p w14:paraId="18E4BC94" w14:textId="04A7F8DB" w:rsidR="005142EC" w:rsidRPr="009B68BA" w:rsidRDefault="00BF350A" w:rsidP="005142EC">
                      <w:pPr>
                        <w:rPr>
                          <w:rFonts w:eastAsia="Times New Roman" w:cs="Times New Roman"/>
                          <w:bCs/>
                          <w:i/>
                          <w:iCs/>
                          <w:color w:val="424242"/>
                          <w:sz w:val="36"/>
                          <w:szCs w:val="36"/>
                          <w:lang w:eastAsia="it-IT"/>
                        </w:rPr>
                      </w:pPr>
                      <w:r>
                        <w:rPr>
                          <w:rFonts w:eastAsia="Times New Roman" w:cs="Times New Roman"/>
                          <w:bCs/>
                          <w:color w:val="424242"/>
                          <w:sz w:val="36"/>
                          <w:szCs w:val="36"/>
                          <w:lang w:eastAsia="it-IT"/>
                        </w:rPr>
                        <w:t>Le novità in materia di immobili contenute nella Legge di Bilancio 2024</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68C6F53" wp14:editId="380B11C8">
                <wp:simplePos x="0" y="0"/>
                <wp:positionH relativeFrom="column">
                  <wp:posOffset>4762500</wp:posOffset>
                </wp:positionH>
                <wp:positionV relativeFrom="paragraph">
                  <wp:posOffset>540385</wp:posOffset>
                </wp:positionV>
                <wp:extent cx="1676400" cy="334645"/>
                <wp:effectExtent l="0" t="0" r="0" b="0"/>
                <wp:wrapNone/>
                <wp:docPr id="166275535"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34645"/>
                        </a:xfrm>
                        <a:prstGeom prst="rect">
                          <a:avLst/>
                        </a:prstGeom>
                        <a:noFill/>
                        <a:ln w="6350">
                          <a:noFill/>
                        </a:ln>
                      </wps:spPr>
                      <wps:txbx>
                        <w:txbxContent>
                          <w:p w14:paraId="2FE94803" w14:textId="50A443B7" w:rsidR="009E0483" w:rsidRPr="00B350AB" w:rsidRDefault="00BF350A" w:rsidP="00391C4D">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1</w:t>
                            </w:r>
                            <w:r w:rsidR="00730401">
                              <w:rPr>
                                <w:rFonts w:ascii="Montserrat Light" w:hAnsi="Montserrat Light"/>
                                <w:color w:val="FFFFFF" w:themeColor="background1"/>
                                <w:sz w:val="28"/>
                                <w:szCs w:val="28"/>
                              </w:rPr>
                              <w:t>9</w:t>
                            </w:r>
                            <w:r w:rsidR="00CB13B0">
                              <w:rPr>
                                <w:rFonts w:ascii="Montserrat Light" w:hAnsi="Montserrat Light"/>
                                <w:color w:val="FFFFFF" w:themeColor="background1"/>
                                <w:sz w:val="28"/>
                                <w:szCs w:val="28"/>
                              </w:rPr>
                              <w:t>/</w:t>
                            </w:r>
                            <w:r>
                              <w:rPr>
                                <w:rFonts w:ascii="Montserrat Light" w:hAnsi="Montserrat Light"/>
                                <w:color w:val="FFFFFF" w:themeColor="background1"/>
                                <w:sz w:val="28"/>
                                <w:szCs w:val="28"/>
                              </w:rPr>
                              <w:t>0</w:t>
                            </w:r>
                            <w:r w:rsidR="00E624E8">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Pr>
                                <w:rFonts w:ascii="Montserrat Light" w:hAnsi="Montserrat Light"/>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68C6F53" id="_x0000_t202" coordsize="21600,21600" o:spt="202" path="m,l,21600r21600,l21600,xe">
                <v:stroke joinstyle="miter"/>
                <v:path gradientshapeok="t" o:connecttype="rect"/>
              </v:shapetype>
              <v:shape id="Casella di testo 8" o:spid="_x0000_s1027" type="#_x0000_t202" style="position:absolute;margin-left:375pt;margin-top:42.55pt;width:132pt;height:2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" filled="f" stroked="f" strokeweight=".5pt">
                <v:textbox>
                  <w:txbxContent>
                    <w:p w14:paraId="2FE94803" w14:textId="50A443B7" w:rsidR="009E0483" w:rsidRPr="00B350AB" w:rsidRDefault="00BF350A" w:rsidP="00391C4D">
                      <w:pPr>
                        <w:jc w:val="right"/>
                        <w:rPr>
                          <w:rFonts w:ascii="Montserrat Light" w:hAnsi="Montserrat Light"/>
                          <w:color w:val="FFFFFF" w:themeColor="background1"/>
                          <w:sz w:val="28"/>
                          <w:szCs w:val="28"/>
                        </w:rPr>
                      </w:pPr>
                      <w:r>
                        <w:rPr>
                          <w:rFonts w:ascii="Montserrat Light" w:hAnsi="Montserrat Light"/>
                          <w:color w:val="FFFFFF" w:themeColor="background1"/>
                          <w:sz w:val="28"/>
                          <w:szCs w:val="28"/>
                        </w:rPr>
                        <w:t>1</w:t>
                      </w:r>
                      <w:r w:rsidR="00730401">
                        <w:rPr>
                          <w:rFonts w:ascii="Montserrat Light" w:hAnsi="Montserrat Light"/>
                          <w:color w:val="FFFFFF" w:themeColor="background1"/>
                          <w:sz w:val="28"/>
                          <w:szCs w:val="28"/>
                        </w:rPr>
                        <w:t>9</w:t>
                      </w:r>
                      <w:r w:rsidR="00CB13B0">
                        <w:rPr>
                          <w:rFonts w:ascii="Montserrat Light" w:hAnsi="Montserrat Light"/>
                          <w:color w:val="FFFFFF" w:themeColor="background1"/>
                          <w:sz w:val="28"/>
                          <w:szCs w:val="28"/>
                        </w:rPr>
                        <w:t>/</w:t>
                      </w:r>
                      <w:r>
                        <w:rPr>
                          <w:rFonts w:ascii="Montserrat Light" w:hAnsi="Montserrat Light"/>
                          <w:color w:val="FFFFFF" w:themeColor="background1"/>
                          <w:sz w:val="28"/>
                          <w:szCs w:val="28"/>
                        </w:rPr>
                        <w:t>0</w:t>
                      </w:r>
                      <w:r w:rsidR="00E624E8">
                        <w:rPr>
                          <w:rFonts w:ascii="Montserrat Light" w:hAnsi="Montserrat Light"/>
                          <w:color w:val="FFFFFF" w:themeColor="background1"/>
                          <w:sz w:val="28"/>
                          <w:szCs w:val="28"/>
                        </w:rPr>
                        <w:t>1</w:t>
                      </w:r>
                      <w:r w:rsidR="008D58DA">
                        <w:rPr>
                          <w:rFonts w:ascii="Montserrat Light" w:hAnsi="Montserrat Light"/>
                          <w:color w:val="FFFFFF" w:themeColor="background1"/>
                          <w:sz w:val="28"/>
                          <w:szCs w:val="28"/>
                        </w:rPr>
                        <w:t>/</w:t>
                      </w:r>
                      <w:r w:rsidR="00574800">
                        <w:rPr>
                          <w:rFonts w:ascii="Montserrat Light" w:hAnsi="Montserrat Light"/>
                          <w:color w:val="FFFFFF" w:themeColor="background1"/>
                          <w:sz w:val="28"/>
                          <w:szCs w:val="28"/>
                        </w:rPr>
                        <w:t>202</w:t>
                      </w:r>
                      <w:r>
                        <w:rPr>
                          <w:rFonts w:ascii="Montserrat Light" w:hAnsi="Montserrat Light"/>
                          <w:color w:val="FFFFFF" w:themeColor="background1"/>
                          <w:sz w:val="28"/>
                          <w:szCs w:val="28"/>
                        </w:rPr>
                        <w:t>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2B4DF23" wp14:editId="06F9ACF6">
                <wp:simplePos x="0" y="0"/>
                <wp:positionH relativeFrom="column">
                  <wp:posOffset>-574675</wp:posOffset>
                </wp:positionH>
                <wp:positionV relativeFrom="paragraph">
                  <wp:posOffset>8989060</wp:posOffset>
                </wp:positionV>
                <wp:extent cx="5552440" cy="1527810"/>
                <wp:effectExtent l="0" t="0" r="0" b="0"/>
                <wp:wrapNone/>
                <wp:docPr id="1382195241"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2440" cy="1527810"/>
                        </a:xfrm>
                        <a:prstGeom prst="rect">
                          <a:avLst/>
                        </a:prstGeom>
                        <a:noFill/>
                        <a:ln w="6350">
                          <a:noFill/>
                        </a:ln>
                      </wps:spPr>
                      <wps:txbx>
                        <w:txbxContent>
                          <w:p w14:paraId="7B9417D4" w14:textId="77777777"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MILANO</w:t>
                            </w:r>
                          </w:p>
                          <w:p w14:paraId="7B632276" w14:textId="77777777"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Milano</w:t>
                            </w:r>
                          </w:p>
                          <w:p w14:paraId="252E1236" w14:textId="04BF527B"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Tel: (39) 02 76</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02</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15.14</w:t>
                            </w:r>
                            <w:r w:rsidRPr="00BB4B87">
                              <w:rPr>
                                <w:rFonts w:eastAsia="Times New Roman" w:cs="Times New Roman"/>
                                <w:color w:val="FFFFFF" w:themeColor="background1"/>
                                <w:sz w:val="20"/>
                                <w:szCs w:val="20"/>
                                <w:lang w:eastAsia="it-IT"/>
                              </w:rPr>
                              <w:br/>
                              <w:t>Fax: (39) 02 78</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05</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13</w:t>
                            </w:r>
                            <w:r w:rsidRPr="00BB4B87">
                              <w:rPr>
                                <w:rFonts w:eastAsia="Times New Roman" w:cs="Times New Roman"/>
                                <w:color w:val="FFFFFF" w:themeColor="background1"/>
                                <w:sz w:val="20"/>
                                <w:szCs w:val="20"/>
                                <w:lang w:eastAsia="it-IT"/>
                              </w:rPr>
                              <w:br/>
                              <w:t xml:space="preserve">E-mail: </w:t>
                            </w:r>
                            <w:r>
                              <w:rPr>
                                <w:rFonts w:eastAsia="Times New Roman" w:cs="Times New Roman"/>
                                <w:color w:val="FFFFFF" w:themeColor="background1"/>
                                <w:sz w:val="20"/>
                                <w:szCs w:val="20"/>
                                <w:lang w:eastAsia="it-IT"/>
                              </w:rPr>
                              <w:t>info@studionicolini.com</w:t>
                            </w:r>
                          </w:p>
                          <w:p w14:paraId="737D7981" w14:textId="77777777"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Codice Fiscale e Partita IVA 09910630152</w:t>
                            </w:r>
                          </w:p>
                          <w:p w14:paraId="2FAB4C8A" w14:textId="77777777" w:rsidR="00BB4B87" w:rsidRPr="00BB4B87" w:rsidRDefault="00BB4B87" w:rsidP="00BB4B87">
                            <w:pPr>
                              <w:rPr>
                                <w:rFonts w:eastAsia="Times New Roman" w:cs="Times New Roman"/>
                                <w:color w:val="FFFFFF" w:themeColor="background1"/>
                                <w:sz w:val="20"/>
                                <w:szCs w:val="20"/>
                                <w:lang w:eastAsia="it-IT"/>
                              </w:rPr>
                            </w:pPr>
                          </w:p>
                          <w:p w14:paraId="59A41B94" w14:textId="77777777" w:rsidR="00BB4B87" w:rsidRPr="00B350AB" w:rsidRDefault="00BB4B87" w:rsidP="00BB4B87">
                            <w:pPr>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DF23" id="Casella di testo 7" o:spid="_x0000_s1028" type="#_x0000_t202" style="position:absolute;margin-left:-45.25pt;margin-top:707.8pt;width:437.2pt;height:12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" filled="f" stroked="f" strokeweight=".5pt">
                <v:textbox>
                  <w:txbxContent>
                    <w:p w14:paraId="7B9417D4" w14:textId="77777777" w:rsidR="00BB4B87" w:rsidRDefault="00BB4B87" w:rsidP="00BB4B87">
                      <w:pPr>
                        <w:spacing w:line="360" w:lineRule="auto"/>
                        <w:rPr>
                          <w:rFonts w:ascii="Montserrat ExtraBold" w:eastAsia="Times New Roman" w:hAnsi="Montserrat ExtraBold" w:cs="Times New Roman"/>
                          <w:b/>
                          <w:bCs/>
                          <w:color w:val="FFFFFF" w:themeColor="background1"/>
                          <w:lang w:eastAsia="it-IT"/>
                        </w:rPr>
                      </w:pPr>
                      <w:r w:rsidRPr="00BB4B87">
                        <w:rPr>
                          <w:rFonts w:ascii="Montserrat ExtraBold" w:eastAsia="Times New Roman" w:hAnsi="Montserrat ExtraBold" w:cs="Times New Roman"/>
                          <w:b/>
                          <w:bCs/>
                          <w:color w:val="FFFFFF" w:themeColor="background1"/>
                          <w:lang w:eastAsia="it-IT"/>
                        </w:rPr>
                        <w:t>MILANO</w:t>
                      </w:r>
                    </w:p>
                    <w:p w14:paraId="7B632276" w14:textId="77777777" w:rsid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 xml:space="preserve">Via Visconti di Modrone, 38 </w:t>
                      </w:r>
                      <w:r w:rsidR="008D1B5C">
                        <w:rPr>
                          <w:rFonts w:eastAsia="Times New Roman" w:cs="Times New Roman"/>
                          <w:color w:val="FFFFFF" w:themeColor="background1"/>
                          <w:sz w:val="20"/>
                          <w:szCs w:val="20"/>
                          <w:lang w:eastAsia="it-IT"/>
                        </w:rPr>
                        <w:t xml:space="preserve">- </w:t>
                      </w:r>
                      <w:r w:rsidRPr="00BB4B87">
                        <w:rPr>
                          <w:rFonts w:eastAsia="Times New Roman" w:cs="Times New Roman"/>
                          <w:color w:val="FFFFFF" w:themeColor="background1"/>
                          <w:sz w:val="20"/>
                          <w:szCs w:val="20"/>
                          <w:lang w:eastAsia="it-IT"/>
                        </w:rPr>
                        <w:t>20122 Milano</w:t>
                      </w:r>
                    </w:p>
                    <w:p w14:paraId="252E1236" w14:textId="04BF527B"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Tel: (39) 02 76</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02</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15.14</w:t>
                      </w:r>
                      <w:r w:rsidRPr="00BB4B87">
                        <w:rPr>
                          <w:rFonts w:eastAsia="Times New Roman" w:cs="Times New Roman"/>
                          <w:color w:val="FFFFFF" w:themeColor="background1"/>
                          <w:sz w:val="20"/>
                          <w:szCs w:val="20"/>
                          <w:lang w:eastAsia="it-IT"/>
                        </w:rPr>
                        <w:br/>
                        <w:t>Fax: (39) 02 78</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05</w:t>
                      </w:r>
                      <w:r w:rsidR="000053C3">
                        <w:rPr>
                          <w:rFonts w:eastAsia="Times New Roman" w:cs="Times New Roman"/>
                          <w:color w:val="FFFFFF" w:themeColor="background1"/>
                          <w:sz w:val="20"/>
                          <w:szCs w:val="20"/>
                          <w:lang w:eastAsia="it-IT"/>
                        </w:rPr>
                        <w:t>.</w:t>
                      </w:r>
                      <w:r w:rsidRPr="00BB4B87">
                        <w:rPr>
                          <w:rFonts w:eastAsia="Times New Roman" w:cs="Times New Roman"/>
                          <w:color w:val="FFFFFF" w:themeColor="background1"/>
                          <w:sz w:val="20"/>
                          <w:szCs w:val="20"/>
                          <w:lang w:eastAsia="it-IT"/>
                        </w:rPr>
                        <w:t>13</w:t>
                      </w:r>
                      <w:r w:rsidRPr="00BB4B87">
                        <w:rPr>
                          <w:rFonts w:eastAsia="Times New Roman" w:cs="Times New Roman"/>
                          <w:color w:val="FFFFFF" w:themeColor="background1"/>
                          <w:sz w:val="20"/>
                          <w:szCs w:val="20"/>
                          <w:lang w:eastAsia="it-IT"/>
                        </w:rPr>
                        <w:br/>
                        <w:t xml:space="preserve">E-mail: </w:t>
                      </w:r>
                      <w:r>
                        <w:rPr>
                          <w:rFonts w:eastAsia="Times New Roman" w:cs="Times New Roman"/>
                          <w:color w:val="FFFFFF" w:themeColor="background1"/>
                          <w:sz w:val="20"/>
                          <w:szCs w:val="20"/>
                          <w:lang w:eastAsia="it-IT"/>
                        </w:rPr>
                        <w:t>info@studionicolini.com</w:t>
                      </w:r>
                    </w:p>
                    <w:p w14:paraId="737D7981" w14:textId="77777777" w:rsidR="00BB4B87" w:rsidRPr="00BB4B87" w:rsidRDefault="00BB4B87" w:rsidP="00BB4B87">
                      <w:pPr>
                        <w:spacing w:line="276" w:lineRule="auto"/>
                        <w:rPr>
                          <w:rFonts w:eastAsia="Times New Roman" w:cs="Times New Roman"/>
                          <w:color w:val="FFFFFF" w:themeColor="background1"/>
                          <w:sz w:val="20"/>
                          <w:szCs w:val="20"/>
                          <w:lang w:eastAsia="it-IT"/>
                        </w:rPr>
                      </w:pPr>
                      <w:r w:rsidRPr="00BB4B87">
                        <w:rPr>
                          <w:rFonts w:eastAsia="Times New Roman" w:cs="Times New Roman"/>
                          <w:color w:val="FFFFFF" w:themeColor="background1"/>
                          <w:sz w:val="20"/>
                          <w:szCs w:val="20"/>
                          <w:lang w:eastAsia="it-IT"/>
                        </w:rPr>
                        <w:t>Codice Fiscale e Partita IVA 09910630152</w:t>
                      </w:r>
                    </w:p>
                    <w:p w14:paraId="2FAB4C8A" w14:textId="77777777" w:rsidR="00BB4B87" w:rsidRPr="00BB4B87" w:rsidRDefault="00BB4B87" w:rsidP="00BB4B87">
                      <w:pPr>
                        <w:rPr>
                          <w:rFonts w:eastAsia="Times New Roman" w:cs="Times New Roman"/>
                          <w:color w:val="FFFFFF" w:themeColor="background1"/>
                          <w:sz w:val="20"/>
                          <w:szCs w:val="20"/>
                          <w:lang w:eastAsia="it-IT"/>
                        </w:rPr>
                      </w:pPr>
                    </w:p>
                    <w:p w14:paraId="59A41B94" w14:textId="77777777" w:rsidR="00BB4B87" w:rsidRPr="00B350AB" w:rsidRDefault="00BB4B87" w:rsidP="00BB4B87">
                      <w:pPr>
                        <w:rPr>
                          <w:rFonts w:ascii="Montserrat Light" w:hAnsi="Montserrat Light"/>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D380897" wp14:editId="6BA3DFBB">
                <wp:simplePos x="0" y="0"/>
                <wp:positionH relativeFrom="column">
                  <wp:posOffset>4761865</wp:posOffset>
                </wp:positionH>
                <wp:positionV relativeFrom="paragraph">
                  <wp:posOffset>226060</wp:posOffset>
                </wp:positionV>
                <wp:extent cx="1676400" cy="334645"/>
                <wp:effectExtent l="0" t="0" r="0" b="0"/>
                <wp:wrapNone/>
                <wp:docPr id="569610264"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34645"/>
                        </a:xfrm>
                        <a:prstGeom prst="rect">
                          <a:avLst/>
                        </a:prstGeom>
                        <a:noFill/>
                        <a:ln w="6350">
                          <a:noFill/>
                        </a:ln>
                      </wps:spPr>
                      <wps:txb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380897" id="Casella di testo 6" o:spid="_x0000_s1029" type="#_x0000_t202" style="position:absolute;margin-left:374.95pt;margin-top:17.8pt;width:132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" filled="f" stroked="f" strokeweight=".5pt">
                <v:textbox>
                  <w:txbxContent>
                    <w:p w14:paraId="4710A2A8" w14:textId="77777777" w:rsidR="00BB4B87" w:rsidRPr="00BB4B87" w:rsidRDefault="00BB4B87" w:rsidP="00646330">
                      <w:pPr>
                        <w:jc w:val="right"/>
                        <w:rPr>
                          <w:b/>
                          <w:bCs/>
                          <w:color w:val="FFFFFF" w:themeColor="background1"/>
                          <w:sz w:val="32"/>
                          <w:szCs w:val="32"/>
                        </w:rPr>
                      </w:pPr>
                      <w:r w:rsidRPr="00BB4B87">
                        <w:rPr>
                          <w:b/>
                          <w:bCs/>
                          <w:color w:val="FFFFFF" w:themeColor="background1"/>
                          <w:sz w:val="32"/>
                          <w:szCs w:val="32"/>
                        </w:rPr>
                        <w:t>NEWSLETTER</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5DD3E73" wp14:editId="49FBF5E7">
                <wp:simplePos x="0" y="0"/>
                <wp:positionH relativeFrom="column">
                  <wp:posOffset>-298450</wp:posOffset>
                </wp:positionH>
                <wp:positionV relativeFrom="paragraph">
                  <wp:posOffset>1512570</wp:posOffset>
                </wp:positionV>
                <wp:extent cx="5553075" cy="430530"/>
                <wp:effectExtent l="0" t="0" r="0" b="0"/>
                <wp:wrapNone/>
                <wp:docPr id="1850848563"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430530"/>
                        </a:xfrm>
                        <a:prstGeom prst="rect">
                          <a:avLst/>
                        </a:prstGeom>
                        <a:noFill/>
                        <a:ln w="6350">
                          <a:noFill/>
                        </a:ln>
                      </wps:spPr>
                      <wps:txbx>
                        <w:txbxContent>
                          <w:p w14:paraId="0D5DCA44" w14:textId="1AB57535"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LETTERA INFORMATIVA N.</w:t>
                            </w:r>
                            <w:r w:rsidR="00BF350A">
                              <w:rPr>
                                <w:rFonts w:eastAsia="Times New Roman" w:cs="Times New Roman"/>
                                <w:b/>
                                <w:bCs/>
                                <w:color w:val="404040"/>
                                <w:sz w:val="44"/>
                                <w:szCs w:val="44"/>
                                <w:lang w:eastAsia="it-IT"/>
                              </w:rPr>
                              <w:t>02</w:t>
                            </w:r>
                            <w:r w:rsidRPr="00B350AB">
                              <w:rPr>
                                <w:rFonts w:eastAsia="Times New Roman" w:cs="Times New Roman"/>
                                <w:b/>
                                <w:bCs/>
                                <w:color w:val="404040"/>
                                <w:sz w:val="44"/>
                                <w:szCs w:val="44"/>
                                <w:lang w:eastAsia="it-IT"/>
                              </w:rPr>
                              <w:t>/202</w:t>
                            </w:r>
                            <w:r w:rsidR="00BF350A">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3E73" id="Casella di testo 5" o:spid="_x0000_s1030" type="#_x0000_t202" style="position:absolute;margin-left:-23.5pt;margin-top:119.1pt;width:437.25pt;height:3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" filled="f" stroked="f" strokeweight=".5pt">
                <v:textbox>
                  <w:txbxContent>
                    <w:p w14:paraId="0D5DCA44" w14:textId="1AB57535" w:rsidR="00B350AB" w:rsidRPr="00B350AB" w:rsidRDefault="00B350AB" w:rsidP="00B350AB">
                      <w:pPr>
                        <w:rPr>
                          <w:rFonts w:eastAsia="Times New Roman" w:cs="Times New Roman"/>
                          <w:b/>
                          <w:bCs/>
                          <w:color w:val="404040"/>
                          <w:sz w:val="44"/>
                          <w:szCs w:val="44"/>
                          <w:lang w:eastAsia="it-IT"/>
                        </w:rPr>
                      </w:pPr>
                      <w:r w:rsidRPr="00B350AB">
                        <w:rPr>
                          <w:rFonts w:eastAsia="Times New Roman" w:cs="Times New Roman"/>
                          <w:b/>
                          <w:bCs/>
                          <w:color w:val="404040"/>
                          <w:sz w:val="44"/>
                          <w:szCs w:val="44"/>
                          <w:lang w:eastAsia="it-IT"/>
                        </w:rPr>
                        <w:t>LETTERA INFORMATIVA N.</w:t>
                      </w:r>
                      <w:r w:rsidR="00BF350A">
                        <w:rPr>
                          <w:rFonts w:eastAsia="Times New Roman" w:cs="Times New Roman"/>
                          <w:b/>
                          <w:bCs/>
                          <w:color w:val="404040"/>
                          <w:sz w:val="44"/>
                          <w:szCs w:val="44"/>
                          <w:lang w:eastAsia="it-IT"/>
                        </w:rPr>
                        <w:t>02</w:t>
                      </w:r>
                      <w:r w:rsidRPr="00B350AB">
                        <w:rPr>
                          <w:rFonts w:eastAsia="Times New Roman" w:cs="Times New Roman"/>
                          <w:b/>
                          <w:bCs/>
                          <w:color w:val="404040"/>
                          <w:sz w:val="44"/>
                          <w:szCs w:val="44"/>
                          <w:lang w:eastAsia="it-IT"/>
                        </w:rPr>
                        <w:t>/202</w:t>
                      </w:r>
                      <w:r w:rsidR="00BF350A">
                        <w:rPr>
                          <w:rFonts w:eastAsia="Times New Roman" w:cs="Times New Roman"/>
                          <w:b/>
                          <w:bCs/>
                          <w:color w:val="404040"/>
                          <w:sz w:val="44"/>
                          <w:szCs w:val="44"/>
                          <w:lang w:eastAsia="it-IT"/>
                        </w:rPr>
                        <w:t>4</w:t>
                      </w:r>
                    </w:p>
                    <w:p w14:paraId="62255071" w14:textId="77777777" w:rsidR="00B350AB" w:rsidRPr="00B350AB" w:rsidRDefault="00B350AB" w:rsidP="00B350AB">
                      <w:pPr>
                        <w:jc w:val="right"/>
                        <w:rPr>
                          <w:rFonts w:ascii="Montserrat Light" w:hAnsi="Montserrat Light"/>
                          <w:color w:val="FFFFFF" w:themeColor="background1"/>
                          <w:sz w:val="28"/>
                          <w:szCs w:val="28"/>
                        </w:rPr>
                      </w:pPr>
                    </w:p>
                  </w:txbxContent>
                </v:textbox>
              </v:shape>
            </w:pict>
          </mc:Fallback>
        </mc:AlternateContent>
      </w:r>
      <w:r w:rsidR="009E0483">
        <w:rPr>
          <w:noProof/>
          <w:lang w:eastAsia="it-IT"/>
        </w:rPr>
        <w:drawing>
          <wp:inline distT="0" distB="0" distL="0" distR="0" wp14:anchorId="31B8697B" wp14:editId="2B0C84BE">
            <wp:extent cx="7581910" cy="10729359"/>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7581910" cy="10729359"/>
                    </a:xfrm>
                    <a:prstGeom prst="rect">
                      <a:avLst/>
                    </a:prstGeom>
                  </pic:spPr>
                </pic:pic>
              </a:graphicData>
            </a:graphic>
          </wp:inline>
        </w:drawing>
      </w:r>
    </w:p>
    <w:p w14:paraId="1F138816" w14:textId="77777777" w:rsidR="00D76051" w:rsidRDefault="00D76051" w:rsidP="00633C5A">
      <w:pPr>
        <w:ind w:left="-1134" w:right="-1134"/>
      </w:pPr>
    </w:p>
    <w:p w14:paraId="4B586C7D" w14:textId="77777777" w:rsidR="00D76051" w:rsidRDefault="00D76051" w:rsidP="00D76051">
      <w:pPr>
        <w:spacing w:line="360" w:lineRule="auto"/>
      </w:pPr>
    </w:p>
    <w:p w14:paraId="209DE3A2" w14:textId="11E9CB6A" w:rsidR="00476B5B" w:rsidRDefault="002810B8" w:rsidP="00476B5B">
      <w:pPr>
        <w:spacing w:line="360" w:lineRule="auto"/>
        <w:jc w:val="center"/>
        <w:rPr>
          <w:rFonts w:eastAsia="Times New Roman" w:cs="Times New Roman"/>
          <w:b/>
          <w:bCs/>
          <w:color w:val="2DBA47"/>
          <w:sz w:val="44"/>
          <w:szCs w:val="44"/>
          <w:lang w:eastAsia="it-IT"/>
        </w:rPr>
      </w:pPr>
      <w:r w:rsidRPr="00C96A34">
        <w:rPr>
          <w:rFonts w:eastAsia="Times New Roman" w:cs="Times New Roman"/>
          <w:b/>
          <w:bCs/>
          <w:color w:val="2DBA47"/>
          <w:sz w:val="44"/>
          <w:szCs w:val="44"/>
          <w:lang w:eastAsia="it-IT"/>
        </w:rPr>
        <w:t>LETTERA INFORMATIVA N.</w:t>
      </w:r>
      <w:r w:rsidR="00BF350A">
        <w:rPr>
          <w:rFonts w:eastAsia="Times New Roman" w:cs="Times New Roman"/>
          <w:b/>
          <w:bCs/>
          <w:color w:val="2DBA47"/>
          <w:sz w:val="44"/>
          <w:szCs w:val="44"/>
          <w:lang w:eastAsia="it-IT"/>
        </w:rPr>
        <w:t>02</w:t>
      </w:r>
      <w:r w:rsidR="00D76051" w:rsidRPr="00C96A34">
        <w:rPr>
          <w:rFonts w:eastAsia="Times New Roman" w:cs="Times New Roman"/>
          <w:b/>
          <w:bCs/>
          <w:color w:val="2DBA47"/>
          <w:sz w:val="44"/>
          <w:szCs w:val="44"/>
          <w:lang w:eastAsia="it-IT"/>
        </w:rPr>
        <w:t>/202</w:t>
      </w:r>
      <w:r w:rsidR="00BF350A">
        <w:rPr>
          <w:rFonts w:eastAsia="Times New Roman" w:cs="Times New Roman"/>
          <w:b/>
          <w:bCs/>
          <w:color w:val="2DBA47"/>
          <w:sz w:val="44"/>
          <w:szCs w:val="44"/>
          <w:lang w:eastAsia="it-IT"/>
        </w:rPr>
        <w:t>4</w:t>
      </w:r>
    </w:p>
    <w:p w14:paraId="1A27EE62" w14:textId="09BB02BA" w:rsidR="00B2644A" w:rsidRPr="00476B5B" w:rsidRDefault="00827278" w:rsidP="00476B5B">
      <w:pPr>
        <w:spacing w:line="360" w:lineRule="auto"/>
        <w:jc w:val="center"/>
        <w:rPr>
          <w:rFonts w:eastAsia="Times New Roman" w:cs="Times New Roman"/>
          <w:b/>
          <w:bCs/>
          <w:color w:val="2DBA47"/>
          <w:sz w:val="44"/>
          <w:szCs w:val="44"/>
          <w:lang w:eastAsia="it-IT"/>
        </w:rPr>
      </w:pPr>
      <w:r>
        <w:rPr>
          <w:noProof/>
        </w:rPr>
        <mc:AlternateContent>
          <mc:Choice Requires="wps">
            <w:drawing>
              <wp:anchor distT="0" distB="0" distL="114300" distR="114300" simplePos="0" relativeHeight="251655168" behindDoc="0" locked="0" layoutInCell="1" allowOverlap="1" wp14:anchorId="34518F11" wp14:editId="14011CD0">
                <wp:simplePos x="0" y="0"/>
                <wp:positionH relativeFrom="column">
                  <wp:posOffset>-346075</wp:posOffset>
                </wp:positionH>
                <wp:positionV relativeFrom="paragraph">
                  <wp:posOffset>-10469245</wp:posOffset>
                </wp:positionV>
                <wp:extent cx="6315075" cy="477520"/>
                <wp:effectExtent l="0" t="0" r="0" b="0"/>
                <wp:wrapNone/>
                <wp:docPr id="671519909"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477520"/>
                        </a:xfrm>
                        <a:prstGeom prst="rect">
                          <a:avLst/>
                        </a:prstGeom>
                        <a:noFill/>
                        <a:ln w="6350">
                          <a:noFill/>
                        </a:ln>
                      </wps:spPr>
                      <wps:txb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8F11" id="Casella di testo 4" o:spid="_x0000_s1031" type="#_x0000_t202" style="position:absolute;left:0;text-align:left;margin-left:-27.25pt;margin-top:-824.35pt;width:497.25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" filled="f" stroked="f" strokeweight=".5pt">
                <v:textbox>
                  <w:txbxContent>
                    <w:p w14:paraId="75277941" w14:textId="3C221BD9" w:rsidR="000774AB" w:rsidRPr="008C3EF8" w:rsidRDefault="008C3EF8" w:rsidP="00CB13B0">
                      <w:pPr>
                        <w:rPr>
                          <w:rFonts w:eastAsia="Times New Roman" w:cs="Times New Roman"/>
                          <w:bCs/>
                          <w:color w:val="424242"/>
                          <w:sz w:val="36"/>
                          <w:szCs w:val="36"/>
                          <w:lang w:eastAsia="it-IT"/>
                        </w:rPr>
                      </w:pPr>
                      <w:r>
                        <w:rPr>
                          <w:rFonts w:eastAsia="Times New Roman" w:cs="Times New Roman"/>
                          <w:bCs/>
                          <w:color w:val="424242"/>
                          <w:sz w:val="36"/>
                          <w:szCs w:val="36"/>
                          <w:lang w:eastAsia="it-IT"/>
                        </w:rPr>
                        <w:t xml:space="preserve">Disegno di Legge </w:t>
                      </w:r>
                      <w:r>
                        <w:rPr>
                          <w:rFonts w:eastAsia="Times New Roman" w:cs="Times New Roman"/>
                          <w:bCs/>
                          <w:i/>
                          <w:iCs/>
                          <w:color w:val="424242"/>
                          <w:sz w:val="36"/>
                          <w:szCs w:val="36"/>
                          <w:lang w:eastAsia="it-IT"/>
                        </w:rPr>
                        <w:t>“Capitali”</w:t>
                      </w:r>
                    </w:p>
                  </w:txbxContent>
                </v:textbox>
              </v:shape>
            </w:pict>
          </mc:Fallback>
        </mc:AlternateContent>
      </w:r>
    </w:p>
    <w:p w14:paraId="4079CD37" w14:textId="77777777" w:rsidR="00BF350A" w:rsidRDefault="00BF350A" w:rsidP="00BF350A">
      <w:pPr>
        <w:spacing w:line="360" w:lineRule="auto"/>
        <w:jc w:val="center"/>
        <w:rPr>
          <w:rFonts w:ascii="Montserrat SemiBold" w:hAnsi="Montserrat SemiBold"/>
          <w:b/>
          <w:bCs/>
          <w:sz w:val="32"/>
          <w:szCs w:val="32"/>
        </w:rPr>
      </w:pPr>
      <w:r>
        <w:rPr>
          <w:rFonts w:ascii="Montserrat SemiBold" w:hAnsi="Montserrat SemiBold"/>
          <w:b/>
          <w:bCs/>
          <w:sz w:val="32"/>
          <w:szCs w:val="32"/>
        </w:rPr>
        <w:t>Le novità in materia di immobili contenute</w:t>
      </w:r>
    </w:p>
    <w:p w14:paraId="7804157D" w14:textId="278F5342" w:rsidR="00500885" w:rsidRPr="002E5CE0" w:rsidRDefault="00BF350A" w:rsidP="00BF350A">
      <w:pPr>
        <w:spacing w:line="360" w:lineRule="auto"/>
        <w:jc w:val="center"/>
        <w:rPr>
          <w:rFonts w:ascii="Montserrat SemiBold" w:hAnsi="Montserrat SemiBold"/>
          <w:b/>
          <w:bCs/>
          <w:i/>
          <w:iCs/>
          <w:sz w:val="32"/>
          <w:szCs w:val="32"/>
        </w:rPr>
      </w:pPr>
      <w:r>
        <w:rPr>
          <w:rFonts w:ascii="Montserrat SemiBold" w:hAnsi="Montserrat SemiBold"/>
          <w:b/>
          <w:bCs/>
          <w:sz w:val="32"/>
          <w:szCs w:val="32"/>
        </w:rPr>
        <w:t xml:space="preserve">nella </w:t>
      </w:r>
      <w:r w:rsidRPr="002E5CE0">
        <w:rPr>
          <w:rFonts w:ascii="Montserrat SemiBold" w:hAnsi="Montserrat SemiBold"/>
          <w:b/>
          <w:bCs/>
          <w:sz w:val="32"/>
          <w:szCs w:val="32"/>
        </w:rPr>
        <w:t>Legge di Bilancio 2024</w:t>
      </w:r>
    </w:p>
    <w:p w14:paraId="31119722" w14:textId="714B71AA" w:rsidR="002A6C3C" w:rsidRPr="002E5CE0" w:rsidRDefault="002A6C3C" w:rsidP="002A6C3C">
      <w:pPr>
        <w:spacing w:line="360" w:lineRule="auto"/>
        <w:jc w:val="center"/>
        <w:rPr>
          <w:b/>
          <w:bCs/>
          <w:sz w:val="22"/>
          <w:szCs w:val="22"/>
        </w:rPr>
      </w:pPr>
    </w:p>
    <w:p w14:paraId="703A27EE" w14:textId="77777777" w:rsidR="002E5CE0" w:rsidRPr="002E5CE0" w:rsidRDefault="002E5CE0" w:rsidP="00BB20E5">
      <w:pPr>
        <w:shd w:val="clear" w:color="auto" w:fill="FFFFFF"/>
        <w:spacing w:line="360" w:lineRule="auto"/>
        <w:jc w:val="both"/>
        <w:rPr>
          <w:rFonts w:eastAsia="Times New Roman" w:cs="Times New Roman"/>
          <w:sz w:val="22"/>
          <w:szCs w:val="22"/>
          <w:lang w:eastAsia="it-IT"/>
        </w:rPr>
      </w:pPr>
      <w:r w:rsidRPr="002E5CE0">
        <w:rPr>
          <w:rFonts w:eastAsia="Times New Roman" w:cs="Times New Roman"/>
          <w:sz w:val="22"/>
          <w:szCs w:val="22"/>
          <w:lang w:eastAsia="it-IT"/>
        </w:rPr>
        <w:t xml:space="preserve">E’ stata pubblicata sulla Gazzetta Ufficiale n.303 del 30 dicembre 2023 la </w:t>
      </w:r>
      <w:r w:rsidRPr="002E5CE0">
        <w:rPr>
          <w:rFonts w:eastAsia="Times New Roman" w:cs="Times New Roman"/>
          <w:b/>
          <w:bCs/>
          <w:sz w:val="22"/>
          <w:szCs w:val="22"/>
          <w:lang w:eastAsia="it-IT"/>
        </w:rPr>
        <w:t>Legge di Bilancio 2024</w:t>
      </w:r>
      <w:r w:rsidRPr="002E5CE0">
        <w:rPr>
          <w:rFonts w:eastAsia="Times New Roman" w:cs="Times New Roman"/>
          <w:sz w:val="22"/>
          <w:szCs w:val="22"/>
          <w:lang w:eastAsia="it-IT"/>
        </w:rPr>
        <w:t xml:space="preserve">, </w:t>
      </w:r>
      <w:r w:rsidR="00DD3705" w:rsidRPr="002E5CE0">
        <w:rPr>
          <w:rFonts w:eastAsia="Times New Roman" w:cs="Times New Roman"/>
          <w:sz w:val="22"/>
          <w:szCs w:val="22"/>
          <w:lang w:eastAsia="it-IT"/>
        </w:rPr>
        <w:t xml:space="preserve">entrata </w:t>
      </w:r>
      <w:r w:rsidR="00DD3705" w:rsidRPr="004263BA">
        <w:rPr>
          <w:rFonts w:eastAsia="Times New Roman" w:cs="Times New Roman"/>
          <w:b/>
          <w:bCs/>
          <w:sz w:val="22"/>
          <w:szCs w:val="22"/>
          <w:lang w:eastAsia="it-IT"/>
        </w:rPr>
        <w:t>in vigore i</w:t>
      </w:r>
      <w:r w:rsidRPr="004263BA">
        <w:rPr>
          <w:rFonts w:eastAsia="Times New Roman" w:cs="Times New Roman"/>
          <w:b/>
          <w:bCs/>
          <w:sz w:val="22"/>
          <w:szCs w:val="22"/>
          <w:lang w:eastAsia="it-IT"/>
        </w:rPr>
        <w:t>l 1° gennaio 2024</w:t>
      </w:r>
      <w:r w:rsidRPr="002E5CE0">
        <w:rPr>
          <w:rFonts w:eastAsia="Times New Roman" w:cs="Times New Roman"/>
          <w:sz w:val="22"/>
          <w:szCs w:val="22"/>
          <w:lang w:eastAsia="it-IT"/>
        </w:rPr>
        <w:t>.</w:t>
      </w:r>
    </w:p>
    <w:p w14:paraId="56537CD1" w14:textId="77777777" w:rsidR="002E5CE0" w:rsidRPr="004263BA" w:rsidRDefault="002E5CE0" w:rsidP="00BB20E5">
      <w:pPr>
        <w:shd w:val="clear" w:color="auto" w:fill="FFFFFF"/>
        <w:spacing w:line="360" w:lineRule="auto"/>
        <w:jc w:val="both"/>
        <w:rPr>
          <w:rFonts w:eastAsia="Times New Roman" w:cs="Times New Roman"/>
          <w:sz w:val="22"/>
          <w:szCs w:val="22"/>
          <w:lang w:eastAsia="it-IT"/>
        </w:rPr>
      </w:pPr>
    </w:p>
    <w:p w14:paraId="481C5371" w14:textId="64FB5EB1" w:rsidR="008A105D" w:rsidRPr="004263BA" w:rsidRDefault="002E5CE0" w:rsidP="00213F53">
      <w:pPr>
        <w:shd w:val="clear" w:color="auto" w:fill="FFFFFF"/>
        <w:spacing w:line="360" w:lineRule="auto"/>
        <w:jc w:val="both"/>
        <w:rPr>
          <w:rFonts w:eastAsia="Times New Roman" w:cs="Times New Roman"/>
          <w:sz w:val="22"/>
          <w:szCs w:val="22"/>
          <w:highlight w:val="yellow"/>
          <w:lang w:eastAsia="it-IT"/>
        </w:rPr>
      </w:pPr>
      <w:r w:rsidRPr="004263BA">
        <w:rPr>
          <w:rFonts w:eastAsia="Times New Roman" w:cs="Times New Roman"/>
          <w:sz w:val="22"/>
          <w:szCs w:val="22"/>
          <w:lang w:eastAsia="it-IT"/>
        </w:rPr>
        <w:t xml:space="preserve">Qui di seguito, un breve </w:t>
      </w:r>
      <w:r w:rsidR="00CC010B">
        <w:rPr>
          <w:rFonts w:eastAsia="Times New Roman" w:cs="Times New Roman"/>
          <w:sz w:val="22"/>
          <w:szCs w:val="22"/>
          <w:lang w:eastAsia="it-IT"/>
        </w:rPr>
        <w:t>schema su</w:t>
      </w:r>
      <w:r w:rsidRPr="004263BA">
        <w:rPr>
          <w:rFonts w:eastAsia="Times New Roman" w:cs="Times New Roman"/>
          <w:sz w:val="22"/>
          <w:szCs w:val="22"/>
          <w:lang w:eastAsia="it-IT"/>
        </w:rPr>
        <w:t xml:space="preserve">lle principali novità in materia di </w:t>
      </w:r>
      <w:r w:rsidRPr="004263BA">
        <w:rPr>
          <w:rFonts w:eastAsia="Times New Roman" w:cs="Times New Roman"/>
          <w:b/>
          <w:bCs/>
          <w:sz w:val="22"/>
          <w:szCs w:val="22"/>
          <w:lang w:eastAsia="it-IT"/>
        </w:rPr>
        <w:t>immobili</w:t>
      </w:r>
      <w:r w:rsidRPr="004263BA">
        <w:rPr>
          <w:rFonts w:eastAsia="Times New Roman" w:cs="Times New Roman"/>
          <w:sz w:val="22"/>
          <w:szCs w:val="22"/>
          <w:lang w:eastAsia="it-IT"/>
        </w:rPr>
        <w:t>:</w:t>
      </w:r>
    </w:p>
    <w:p w14:paraId="45A0CAB9" w14:textId="77777777" w:rsidR="00045CF8" w:rsidRPr="004263BA" w:rsidRDefault="00045CF8" w:rsidP="00045CF8">
      <w:pPr>
        <w:shd w:val="clear" w:color="auto" w:fill="FFFFFF"/>
        <w:spacing w:line="360" w:lineRule="auto"/>
        <w:jc w:val="both"/>
        <w:rPr>
          <w:rFonts w:eastAsia="Times New Roman" w:cs="Times New Roman"/>
          <w:sz w:val="22"/>
          <w:szCs w:val="22"/>
          <w:highlight w:val="yellow"/>
          <w:lang w:eastAsia="it-IT"/>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346"/>
        <w:gridCol w:w="7292"/>
      </w:tblGrid>
      <w:tr w:rsidR="004263BA" w:rsidRPr="004263BA" w14:paraId="14E4C033" w14:textId="77777777" w:rsidTr="00403E5B">
        <w:trPr>
          <w:trHeight w:val="217"/>
        </w:trPr>
        <w:tc>
          <w:tcPr>
            <w:tcW w:w="2346" w:type="dxa"/>
            <w:shd w:val="clear" w:color="auto" w:fill="2DBA47"/>
          </w:tcPr>
          <w:p w14:paraId="35B49C81" w14:textId="7295676C" w:rsidR="00045CF8" w:rsidRPr="004263BA" w:rsidRDefault="00045CF8" w:rsidP="004263BA">
            <w:pPr>
              <w:spacing w:before="240" w:after="240"/>
              <w:ind w:left="113" w:right="113"/>
              <w:rPr>
                <w:rFonts w:cs="Calibri"/>
                <w:b/>
                <w:bCs/>
                <w:sz w:val="20"/>
                <w:szCs w:val="20"/>
              </w:rPr>
            </w:pPr>
          </w:p>
        </w:tc>
        <w:tc>
          <w:tcPr>
            <w:tcW w:w="7292" w:type="dxa"/>
            <w:shd w:val="clear" w:color="auto" w:fill="2DBA47"/>
          </w:tcPr>
          <w:p w14:paraId="448DF45F" w14:textId="56AE2A30" w:rsidR="00045CF8" w:rsidRPr="004263BA" w:rsidRDefault="00045CF8" w:rsidP="00CC010B">
            <w:pPr>
              <w:spacing w:before="240" w:after="240"/>
              <w:ind w:left="113" w:right="113"/>
              <w:rPr>
                <w:rFonts w:cs="Calibri"/>
                <w:b/>
                <w:bCs/>
                <w:sz w:val="20"/>
                <w:szCs w:val="20"/>
              </w:rPr>
            </w:pPr>
          </w:p>
        </w:tc>
      </w:tr>
      <w:tr w:rsidR="004263BA" w:rsidRPr="004263BA" w14:paraId="41A99F2D" w14:textId="77777777" w:rsidTr="00403E5B">
        <w:tc>
          <w:tcPr>
            <w:tcW w:w="2346" w:type="dxa"/>
            <w:tcBorders>
              <w:top w:val="single" w:sz="4" w:space="0" w:color="424242"/>
              <w:bottom w:val="nil"/>
              <w:right w:val="single" w:sz="4" w:space="0" w:color="424242"/>
            </w:tcBorders>
          </w:tcPr>
          <w:p w14:paraId="26AE1648" w14:textId="0F067B70" w:rsidR="00045CF8" w:rsidRPr="004263BA" w:rsidRDefault="002E5CE0" w:rsidP="004263BA">
            <w:pPr>
              <w:spacing w:before="240" w:after="240"/>
              <w:ind w:right="113"/>
              <w:rPr>
                <w:rFonts w:cs="Calibri"/>
                <w:b/>
                <w:bCs/>
                <w:i/>
                <w:iCs/>
                <w:sz w:val="20"/>
                <w:szCs w:val="20"/>
              </w:rPr>
            </w:pPr>
            <w:r w:rsidRPr="004263BA">
              <w:rPr>
                <w:rFonts w:cs="Calibri"/>
                <w:b/>
                <w:bCs/>
                <w:sz w:val="20"/>
                <w:szCs w:val="20"/>
              </w:rPr>
              <w:t xml:space="preserve">Plusvalenze da cessione fabbricati oggetto di interventi con </w:t>
            </w:r>
            <w:r w:rsidRPr="004263BA">
              <w:rPr>
                <w:rFonts w:cs="Calibri"/>
                <w:b/>
                <w:bCs/>
                <w:i/>
                <w:iCs/>
                <w:sz w:val="20"/>
                <w:szCs w:val="20"/>
              </w:rPr>
              <w:t>superbonus</w:t>
            </w:r>
          </w:p>
        </w:tc>
        <w:tc>
          <w:tcPr>
            <w:tcW w:w="7292" w:type="dxa"/>
            <w:tcBorders>
              <w:top w:val="single" w:sz="4" w:space="0" w:color="424242"/>
              <w:left w:val="single" w:sz="4" w:space="0" w:color="424242"/>
              <w:bottom w:val="nil"/>
            </w:tcBorders>
          </w:tcPr>
          <w:p w14:paraId="6BC135C8" w14:textId="5598A8BE" w:rsidR="004263BA" w:rsidRPr="004263BA" w:rsidRDefault="002E5CE0" w:rsidP="004263BA">
            <w:pPr>
              <w:spacing w:before="240" w:after="240"/>
              <w:ind w:left="113" w:right="113"/>
              <w:jc w:val="both"/>
              <w:rPr>
                <w:rFonts w:cs="Arial"/>
                <w:bCs/>
                <w:sz w:val="20"/>
                <w:szCs w:val="20"/>
              </w:rPr>
            </w:pPr>
            <w:r w:rsidRPr="004263BA">
              <w:rPr>
                <w:rFonts w:cs="Arial"/>
                <w:bCs/>
                <w:sz w:val="20"/>
                <w:szCs w:val="20"/>
              </w:rPr>
              <w:t>A decorrere dal</w:t>
            </w:r>
            <w:r w:rsidR="004263BA" w:rsidRPr="004263BA">
              <w:rPr>
                <w:rFonts w:cs="Arial"/>
                <w:bCs/>
                <w:sz w:val="20"/>
                <w:szCs w:val="20"/>
              </w:rPr>
              <w:t xml:space="preserve"> </w:t>
            </w:r>
            <w:r w:rsidRPr="003C2907">
              <w:rPr>
                <w:rFonts w:cs="Arial"/>
                <w:b/>
                <w:sz w:val="20"/>
                <w:szCs w:val="20"/>
              </w:rPr>
              <w:t>1</w:t>
            </w:r>
            <w:r w:rsidR="004263BA" w:rsidRPr="003C2907">
              <w:rPr>
                <w:rFonts w:cs="Arial"/>
                <w:b/>
                <w:sz w:val="20"/>
                <w:szCs w:val="20"/>
              </w:rPr>
              <w:t xml:space="preserve">° gennaio </w:t>
            </w:r>
            <w:r w:rsidRPr="003C2907">
              <w:rPr>
                <w:rFonts w:cs="Arial"/>
                <w:b/>
                <w:sz w:val="20"/>
                <w:szCs w:val="20"/>
              </w:rPr>
              <w:t>2024</w:t>
            </w:r>
            <w:r w:rsidRPr="004263BA">
              <w:rPr>
                <w:rFonts w:cs="Arial"/>
                <w:bCs/>
                <w:sz w:val="20"/>
                <w:szCs w:val="20"/>
              </w:rPr>
              <w:t xml:space="preserve">, rientrano tra i </w:t>
            </w:r>
            <w:r w:rsidRPr="004263BA">
              <w:rPr>
                <w:rFonts w:cs="Arial"/>
                <w:b/>
                <w:sz w:val="20"/>
                <w:szCs w:val="20"/>
              </w:rPr>
              <w:t xml:space="preserve">redditi diversi le plusvalenze realizzate dalla cessione di immobili sui quali sono stati realizzati interventi con il </w:t>
            </w:r>
            <w:r w:rsidRPr="004263BA">
              <w:rPr>
                <w:rFonts w:cs="Arial"/>
                <w:b/>
                <w:i/>
                <w:iCs/>
                <w:sz w:val="20"/>
                <w:szCs w:val="20"/>
              </w:rPr>
              <w:t>superbonus</w:t>
            </w:r>
            <w:r w:rsidRPr="004263BA">
              <w:rPr>
                <w:rFonts w:cs="Arial"/>
                <w:bCs/>
                <w:sz w:val="20"/>
                <w:szCs w:val="20"/>
              </w:rPr>
              <w:t>, che si sono conclusi da non più di 10 anni all’atto della cessione</w:t>
            </w:r>
            <w:r w:rsidR="004263BA" w:rsidRPr="004263BA">
              <w:rPr>
                <w:rFonts w:cs="Arial"/>
                <w:bCs/>
                <w:sz w:val="20"/>
                <w:szCs w:val="20"/>
              </w:rPr>
              <w:t xml:space="preserve"> (</w:t>
            </w:r>
            <w:r w:rsidRPr="004263BA">
              <w:rPr>
                <w:rFonts w:cs="Arial"/>
                <w:bCs/>
                <w:sz w:val="20"/>
                <w:szCs w:val="20"/>
              </w:rPr>
              <w:t xml:space="preserve">in pratica, nei successivi 10 anni dalla fine dei lavori agevolati con il </w:t>
            </w:r>
            <w:r w:rsidRPr="004263BA">
              <w:rPr>
                <w:rFonts w:cs="Arial"/>
                <w:bCs/>
                <w:i/>
                <w:iCs/>
                <w:sz w:val="20"/>
                <w:szCs w:val="20"/>
              </w:rPr>
              <w:t>superbonus</w:t>
            </w:r>
            <w:r w:rsidRPr="004263BA">
              <w:rPr>
                <w:rFonts w:cs="Arial"/>
                <w:bCs/>
                <w:sz w:val="20"/>
                <w:szCs w:val="20"/>
              </w:rPr>
              <w:t>, la vendita di immobili</w:t>
            </w:r>
            <w:r w:rsidR="004263BA" w:rsidRPr="004263BA">
              <w:rPr>
                <w:rFonts w:cs="Arial"/>
                <w:bCs/>
                <w:sz w:val="20"/>
                <w:szCs w:val="20"/>
              </w:rPr>
              <w:t xml:space="preserve"> </w:t>
            </w:r>
            <w:r w:rsidRPr="004263BA">
              <w:rPr>
                <w:rFonts w:cs="Arial"/>
                <w:bCs/>
                <w:sz w:val="20"/>
                <w:szCs w:val="20"/>
              </w:rPr>
              <w:t>è rilevante ai fini delle imposte sui redditi</w:t>
            </w:r>
            <w:r w:rsidR="004263BA" w:rsidRPr="004263BA">
              <w:rPr>
                <w:rFonts w:cs="Arial"/>
                <w:bCs/>
                <w:sz w:val="20"/>
                <w:szCs w:val="20"/>
              </w:rPr>
              <w:t>)</w:t>
            </w:r>
            <w:r w:rsidRPr="004263BA">
              <w:rPr>
                <w:rFonts w:cs="Arial"/>
                <w:bCs/>
                <w:sz w:val="20"/>
                <w:szCs w:val="20"/>
              </w:rPr>
              <w:t>.</w:t>
            </w:r>
          </w:p>
          <w:p w14:paraId="7FDDE898" w14:textId="77777777" w:rsidR="004263BA" w:rsidRDefault="002E5CE0" w:rsidP="004263BA">
            <w:pPr>
              <w:spacing w:before="240" w:after="240"/>
              <w:ind w:left="113" w:right="113"/>
              <w:jc w:val="both"/>
              <w:rPr>
                <w:rFonts w:cs="Arial"/>
                <w:bCs/>
                <w:sz w:val="20"/>
                <w:szCs w:val="20"/>
              </w:rPr>
            </w:pPr>
            <w:r w:rsidRPr="004263BA">
              <w:rPr>
                <w:rFonts w:cs="Arial"/>
                <w:bCs/>
                <w:sz w:val="20"/>
                <w:szCs w:val="20"/>
              </w:rPr>
              <w:t xml:space="preserve">Sono </w:t>
            </w:r>
            <w:r w:rsidRPr="00CC010B">
              <w:rPr>
                <w:rFonts w:cs="Arial"/>
                <w:b/>
                <w:sz w:val="20"/>
                <w:szCs w:val="20"/>
              </w:rPr>
              <w:t>esclusi</w:t>
            </w:r>
            <w:r w:rsidRPr="004263BA">
              <w:rPr>
                <w:rFonts w:cs="Arial"/>
                <w:bCs/>
                <w:sz w:val="20"/>
                <w:szCs w:val="20"/>
              </w:rPr>
              <w:t xml:space="preserve"> gli immobili:</w:t>
            </w:r>
          </w:p>
          <w:p w14:paraId="042BB525" w14:textId="77777777" w:rsidR="004263BA" w:rsidRPr="004263BA" w:rsidRDefault="002E5CE0" w:rsidP="004263BA">
            <w:pPr>
              <w:pStyle w:val="Paragrafoelenco"/>
              <w:numPr>
                <w:ilvl w:val="0"/>
                <w:numId w:val="47"/>
              </w:numPr>
              <w:spacing w:before="240" w:after="240"/>
              <w:ind w:right="113"/>
              <w:jc w:val="both"/>
              <w:rPr>
                <w:rFonts w:cs="Arial"/>
                <w:bCs/>
                <w:sz w:val="20"/>
                <w:szCs w:val="20"/>
              </w:rPr>
            </w:pPr>
            <w:r w:rsidRPr="004263BA">
              <w:rPr>
                <w:rFonts w:cs="Arial"/>
                <w:sz w:val="20"/>
                <w:szCs w:val="20"/>
              </w:rPr>
              <w:t>acquisiti per successione;</w:t>
            </w:r>
          </w:p>
          <w:p w14:paraId="3EB663E3" w14:textId="445E0342" w:rsidR="003C2907" w:rsidRPr="003C2907" w:rsidRDefault="002E5CE0" w:rsidP="003C2907">
            <w:pPr>
              <w:pStyle w:val="Paragrafoelenco"/>
              <w:numPr>
                <w:ilvl w:val="0"/>
                <w:numId w:val="47"/>
              </w:numPr>
              <w:spacing w:before="240" w:after="240"/>
              <w:ind w:right="113"/>
              <w:jc w:val="both"/>
              <w:rPr>
                <w:rFonts w:cs="Arial"/>
                <w:bCs/>
                <w:sz w:val="20"/>
                <w:szCs w:val="20"/>
              </w:rPr>
            </w:pPr>
            <w:r w:rsidRPr="004263BA">
              <w:rPr>
                <w:rFonts w:cs="Arial"/>
                <w:sz w:val="20"/>
                <w:szCs w:val="20"/>
              </w:rPr>
              <w:t>adibiti ad abitazione principale del cedente o dei suoi familiari per la maggior parte dei 10 anni antecedenti alla cessione o, qualora tra la data di acquisto</w:t>
            </w:r>
            <w:r w:rsidR="00CC010B">
              <w:rPr>
                <w:rFonts w:cs="Arial"/>
                <w:sz w:val="20"/>
                <w:szCs w:val="20"/>
              </w:rPr>
              <w:t>/</w:t>
            </w:r>
            <w:r w:rsidRPr="004263BA">
              <w:rPr>
                <w:rFonts w:cs="Arial"/>
                <w:sz w:val="20"/>
                <w:szCs w:val="20"/>
              </w:rPr>
              <w:t>costruzione e la cessione sia decorso un periodo inferiore a 5 anni, per la maggior parte di tale periodo.</w:t>
            </w:r>
          </w:p>
          <w:p w14:paraId="2CA3180D" w14:textId="2485C4C6" w:rsidR="003C2907" w:rsidRDefault="002E5CE0" w:rsidP="003C2907">
            <w:pPr>
              <w:spacing w:before="240" w:after="240"/>
              <w:ind w:left="113" w:right="113"/>
              <w:jc w:val="both"/>
              <w:rPr>
                <w:rFonts w:cs="Arial"/>
                <w:bCs/>
                <w:sz w:val="20"/>
                <w:szCs w:val="20"/>
              </w:rPr>
            </w:pPr>
            <w:r w:rsidRPr="004263BA">
              <w:rPr>
                <w:rFonts w:cs="Arial"/>
                <w:bCs/>
                <w:sz w:val="20"/>
                <w:szCs w:val="20"/>
              </w:rPr>
              <w:t xml:space="preserve">Con riguardo alle modalità di </w:t>
            </w:r>
            <w:r w:rsidRPr="00CC010B">
              <w:rPr>
                <w:rFonts w:cs="Arial"/>
                <w:b/>
                <w:sz w:val="20"/>
                <w:szCs w:val="20"/>
              </w:rPr>
              <w:t>determinazione dei costi</w:t>
            </w:r>
            <w:r w:rsidRPr="004263BA">
              <w:rPr>
                <w:rFonts w:cs="Arial"/>
                <w:bCs/>
                <w:sz w:val="20"/>
                <w:szCs w:val="20"/>
              </w:rPr>
              <w:t xml:space="preserve"> </w:t>
            </w:r>
            <w:r w:rsidR="00B66D83">
              <w:rPr>
                <w:rFonts w:cs="Arial"/>
                <w:bCs/>
                <w:sz w:val="20"/>
                <w:szCs w:val="20"/>
              </w:rPr>
              <w:t xml:space="preserve">per il </w:t>
            </w:r>
            <w:r w:rsidRPr="004263BA">
              <w:rPr>
                <w:rFonts w:cs="Arial"/>
                <w:bCs/>
                <w:sz w:val="20"/>
                <w:szCs w:val="20"/>
              </w:rPr>
              <w:t xml:space="preserve">calcolo della plusvalenza, </w:t>
            </w:r>
            <w:r w:rsidR="003C2907">
              <w:rPr>
                <w:rFonts w:cs="Arial"/>
                <w:bCs/>
                <w:sz w:val="20"/>
                <w:szCs w:val="20"/>
              </w:rPr>
              <w:t xml:space="preserve">è </w:t>
            </w:r>
            <w:r w:rsidRPr="004263BA">
              <w:rPr>
                <w:rFonts w:cs="Arial"/>
                <w:bCs/>
                <w:sz w:val="20"/>
                <w:szCs w:val="20"/>
              </w:rPr>
              <w:t>stabilito che:</w:t>
            </w:r>
          </w:p>
          <w:p w14:paraId="29675BF1" w14:textId="77777777" w:rsidR="003C2907" w:rsidRPr="003C2907" w:rsidRDefault="002E5CE0" w:rsidP="003C2907">
            <w:pPr>
              <w:pStyle w:val="Paragrafoelenco"/>
              <w:numPr>
                <w:ilvl w:val="0"/>
                <w:numId w:val="47"/>
              </w:numPr>
              <w:spacing w:before="240" w:after="240"/>
              <w:ind w:right="113"/>
              <w:jc w:val="both"/>
              <w:rPr>
                <w:rFonts w:cs="Arial"/>
                <w:bCs/>
                <w:sz w:val="20"/>
                <w:szCs w:val="20"/>
              </w:rPr>
            </w:pPr>
            <w:r w:rsidRPr="003C2907">
              <w:rPr>
                <w:rFonts w:cs="Arial"/>
                <w:sz w:val="20"/>
                <w:szCs w:val="20"/>
              </w:rPr>
              <w:t xml:space="preserve">se gli interventi </w:t>
            </w:r>
            <w:r w:rsidRPr="003C2907">
              <w:rPr>
                <w:rFonts w:cs="Arial"/>
                <w:i/>
                <w:iCs/>
                <w:sz w:val="20"/>
                <w:szCs w:val="20"/>
              </w:rPr>
              <w:t>superbonus</w:t>
            </w:r>
            <w:r w:rsidRPr="003C2907">
              <w:rPr>
                <w:rFonts w:cs="Arial"/>
                <w:sz w:val="20"/>
                <w:szCs w:val="20"/>
              </w:rPr>
              <w:t xml:space="preserve"> sono conclusi da non più di 5 anni all’atto di cessione, non si tiene conto delle spese relative a tali interventi, qualora si sia fruito dell’incentivo nella misura del 110% e siano state esercitate le opzioni di cessione del credito relativo alla detrazione spettante o dello “sconto sul corrispettivo”;</w:t>
            </w:r>
          </w:p>
          <w:p w14:paraId="57419A5B" w14:textId="77777777" w:rsidR="00B66D83" w:rsidRPr="00B66D83" w:rsidRDefault="002E5CE0" w:rsidP="00B66D83">
            <w:pPr>
              <w:pStyle w:val="Paragrafoelenco"/>
              <w:numPr>
                <w:ilvl w:val="0"/>
                <w:numId w:val="47"/>
              </w:numPr>
              <w:spacing w:before="240" w:after="240"/>
              <w:ind w:right="113"/>
              <w:jc w:val="both"/>
              <w:rPr>
                <w:rFonts w:cs="Arial"/>
                <w:bCs/>
                <w:sz w:val="20"/>
                <w:szCs w:val="20"/>
              </w:rPr>
            </w:pPr>
            <w:r w:rsidRPr="003C2907">
              <w:rPr>
                <w:rFonts w:cs="Arial"/>
                <w:sz w:val="20"/>
                <w:szCs w:val="20"/>
              </w:rPr>
              <w:t>se gli interventi superbonus sono conclusi da più di 5 anni, ma entro i 10 anni all’atto di cessione, si tiene conto del 50% delle spese se si è fruito dell’agevolazione nella misura del 110%.</w:t>
            </w:r>
          </w:p>
          <w:p w14:paraId="7F999302" w14:textId="52A3214E" w:rsidR="002E5CE0" w:rsidRPr="00B66D83" w:rsidRDefault="002E5CE0" w:rsidP="00B66D83">
            <w:pPr>
              <w:spacing w:before="240" w:after="240"/>
              <w:ind w:left="113" w:right="113"/>
              <w:jc w:val="both"/>
              <w:rPr>
                <w:rFonts w:cs="Arial"/>
                <w:bCs/>
                <w:sz w:val="20"/>
                <w:szCs w:val="20"/>
              </w:rPr>
            </w:pPr>
            <w:r w:rsidRPr="00B66D83">
              <w:rPr>
                <w:rFonts w:cs="Arial"/>
                <w:bCs/>
                <w:sz w:val="20"/>
                <w:szCs w:val="20"/>
              </w:rPr>
              <w:t xml:space="preserve">Alle plusvalenze risulta </w:t>
            </w:r>
            <w:r w:rsidRPr="00B66D83">
              <w:rPr>
                <w:rFonts w:cs="Arial"/>
                <w:b/>
                <w:sz w:val="20"/>
                <w:szCs w:val="20"/>
              </w:rPr>
              <w:t>possibile applicare l’imposta sostitutiva dell’I</w:t>
            </w:r>
            <w:r w:rsidR="003C2907" w:rsidRPr="00B66D83">
              <w:rPr>
                <w:rFonts w:cs="Arial"/>
                <w:b/>
                <w:sz w:val="20"/>
                <w:szCs w:val="20"/>
              </w:rPr>
              <w:t>rpef</w:t>
            </w:r>
            <w:r w:rsidRPr="00B66D83">
              <w:rPr>
                <w:rFonts w:cs="Arial"/>
                <w:b/>
                <w:sz w:val="20"/>
                <w:szCs w:val="20"/>
              </w:rPr>
              <w:t xml:space="preserve"> del 26%</w:t>
            </w:r>
            <w:r w:rsidRPr="00B66D83">
              <w:rPr>
                <w:rFonts w:cs="Arial"/>
                <w:bCs/>
                <w:sz w:val="20"/>
                <w:szCs w:val="20"/>
              </w:rPr>
              <w:t>.</w:t>
            </w:r>
          </w:p>
        </w:tc>
      </w:tr>
      <w:tr w:rsidR="00CC010B" w:rsidRPr="004263BA" w14:paraId="6E628302" w14:textId="77777777" w:rsidTr="00403E5B">
        <w:tc>
          <w:tcPr>
            <w:tcW w:w="2346" w:type="dxa"/>
            <w:tcBorders>
              <w:top w:val="nil"/>
              <w:bottom w:val="single" w:sz="4" w:space="0" w:color="424242"/>
              <w:right w:val="nil"/>
            </w:tcBorders>
          </w:tcPr>
          <w:p w14:paraId="16D677E1" w14:textId="77777777" w:rsidR="00CC010B" w:rsidRPr="003C2907" w:rsidRDefault="00CC010B" w:rsidP="004263BA">
            <w:pPr>
              <w:spacing w:before="240" w:after="240"/>
              <w:ind w:right="113"/>
              <w:rPr>
                <w:rFonts w:cs="Calibri"/>
                <w:b/>
                <w:bCs/>
                <w:sz w:val="20"/>
                <w:szCs w:val="20"/>
              </w:rPr>
            </w:pPr>
          </w:p>
        </w:tc>
        <w:tc>
          <w:tcPr>
            <w:tcW w:w="7292" w:type="dxa"/>
            <w:tcBorders>
              <w:top w:val="nil"/>
              <w:left w:val="nil"/>
              <w:bottom w:val="single" w:sz="4" w:space="0" w:color="424242"/>
            </w:tcBorders>
          </w:tcPr>
          <w:p w14:paraId="3CC1B5A6" w14:textId="77777777" w:rsidR="00CC010B" w:rsidRPr="004263BA" w:rsidRDefault="00CC010B" w:rsidP="003C2907">
            <w:pPr>
              <w:spacing w:before="240" w:after="240"/>
              <w:ind w:left="113" w:right="113"/>
              <w:jc w:val="both"/>
              <w:rPr>
                <w:rFonts w:cs="Arial"/>
                <w:bCs/>
                <w:sz w:val="20"/>
                <w:szCs w:val="20"/>
              </w:rPr>
            </w:pPr>
          </w:p>
        </w:tc>
      </w:tr>
      <w:tr w:rsidR="004263BA" w:rsidRPr="004263BA" w14:paraId="52A9870E" w14:textId="77777777" w:rsidTr="00403E5B">
        <w:tc>
          <w:tcPr>
            <w:tcW w:w="2346" w:type="dxa"/>
            <w:tcBorders>
              <w:top w:val="single" w:sz="4" w:space="0" w:color="424242"/>
              <w:bottom w:val="single" w:sz="4" w:space="0" w:color="424242"/>
              <w:right w:val="single" w:sz="4" w:space="0" w:color="424242"/>
            </w:tcBorders>
          </w:tcPr>
          <w:p w14:paraId="1ACD5A0D" w14:textId="77777777" w:rsidR="00A46709" w:rsidRPr="003C2907" w:rsidRDefault="002E5CE0" w:rsidP="004263BA">
            <w:pPr>
              <w:spacing w:before="240" w:after="240"/>
              <w:ind w:right="113"/>
              <w:rPr>
                <w:rFonts w:cs="Calibri"/>
                <w:b/>
                <w:bCs/>
                <w:sz w:val="20"/>
                <w:szCs w:val="20"/>
              </w:rPr>
            </w:pPr>
            <w:r w:rsidRPr="003C2907">
              <w:rPr>
                <w:rFonts w:cs="Calibri"/>
                <w:b/>
                <w:bCs/>
                <w:sz w:val="20"/>
                <w:szCs w:val="20"/>
              </w:rPr>
              <w:t>Interventi edilizi – Aumento ritenuta su bonifici “parlanti”</w:t>
            </w:r>
          </w:p>
          <w:p w14:paraId="6C953B2D" w14:textId="1250F636" w:rsidR="002E5CE0" w:rsidRPr="004263BA" w:rsidRDefault="002E5CE0" w:rsidP="004263BA">
            <w:pPr>
              <w:spacing w:before="240" w:after="240"/>
              <w:ind w:right="113"/>
              <w:rPr>
                <w:rFonts w:cs="Calibri"/>
                <w:b/>
                <w:bCs/>
                <w:sz w:val="20"/>
                <w:szCs w:val="20"/>
                <w:highlight w:val="yellow"/>
              </w:rPr>
            </w:pPr>
          </w:p>
        </w:tc>
        <w:tc>
          <w:tcPr>
            <w:tcW w:w="7292" w:type="dxa"/>
            <w:tcBorders>
              <w:top w:val="single" w:sz="4" w:space="0" w:color="424242"/>
              <w:left w:val="single" w:sz="4" w:space="0" w:color="424242"/>
              <w:bottom w:val="single" w:sz="4" w:space="0" w:color="auto"/>
            </w:tcBorders>
          </w:tcPr>
          <w:p w14:paraId="577005E9" w14:textId="77777777" w:rsidR="003C2907" w:rsidRDefault="002E5CE0" w:rsidP="003C2907">
            <w:pPr>
              <w:spacing w:before="240" w:after="240"/>
              <w:ind w:left="113" w:right="113"/>
              <w:jc w:val="both"/>
              <w:rPr>
                <w:rFonts w:cs="Arial"/>
                <w:bCs/>
                <w:sz w:val="20"/>
                <w:szCs w:val="20"/>
              </w:rPr>
            </w:pPr>
            <w:r w:rsidRPr="004263BA">
              <w:rPr>
                <w:rFonts w:cs="Arial"/>
                <w:bCs/>
                <w:sz w:val="20"/>
                <w:szCs w:val="20"/>
              </w:rPr>
              <w:t>A decorrere dal</w:t>
            </w:r>
            <w:r w:rsidR="003C2907">
              <w:rPr>
                <w:rFonts w:cs="Arial"/>
                <w:bCs/>
                <w:sz w:val="20"/>
                <w:szCs w:val="20"/>
              </w:rPr>
              <w:t xml:space="preserve"> </w:t>
            </w:r>
            <w:r w:rsidRPr="003C2907">
              <w:rPr>
                <w:rFonts w:cs="Arial"/>
                <w:b/>
                <w:sz w:val="20"/>
                <w:szCs w:val="20"/>
              </w:rPr>
              <w:t>1</w:t>
            </w:r>
            <w:r w:rsidR="003C2907" w:rsidRPr="003C2907">
              <w:rPr>
                <w:rFonts w:cs="Arial"/>
                <w:b/>
                <w:sz w:val="20"/>
                <w:szCs w:val="20"/>
              </w:rPr>
              <w:t xml:space="preserve">° marzo </w:t>
            </w:r>
            <w:r w:rsidRPr="003C2907">
              <w:rPr>
                <w:rFonts w:cs="Arial"/>
                <w:b/>
                <w:sz w:val="20"/>
                <w:szCs w:val="20"/>
              </w:rPr>
              <w:t>2024</w:t>
            </w:r>
            <w:r w:rsidR="003C2907">
              <w:rPr>
                <w:rFonts w:cs="Arial"/>
                <w:bCs/>
                <w:sz w:val="20"/>
                <w:szCs w:val="20"/>
              </w:rPr>
              <w:t>,</w:t>
            </w:r>
            <w:r w:rsidRPr="004263BA">
              <w:rPr>
                <w:rFonts w:cs="Arial"/>
                <w:bCs/>
                <w:sz w:val="20"/>
                <w:szCs w:val="20"/>
              </w:rPr>
              <w:t xml:space="preserve"> la ritenuta di acconto che viene applicata sui </w:t>
            </w:r>
            <w:r w:rsidRPr="003C2907">
              <w:rPr>
                <w:rFonts w:cs="Arial"/>
                <w:b/>
                <w:sz w:val="20"/>
                <w:szCs w:val="20"/>
              </w:rPr>
              <w:t>bonifici</w:t>
            </w:r>
            <w:r w:rsidRPr="004263BA">
              <w:rPr>
                <w:rFonts w:cs="Arial"/>
                <w:bCs/>
                <w:sz w:val="20"/>
                <w:szCs w:val="20"/>
              </w:rPr>
              <w:t xml:space="preserve"> relativi “</w:t>
            </w:r>
            <w:r w:rsidRPr="004263BA">
              <w:rPr>
                <w:rFonts w:cs="Arial"/>
                <w:bCs/>
                <w:i/>
                <w:iCs/>
                <w:sz w:val="20"/>
                <w:szCs w:val="20"/>
              </w:rPr>
              <w:t>ad oneri dedu</w:t>
            </w:r>
            <w:r w:rsidRPr="004263BA">
              <w:rPr>
                <w:rFonts w:cs="Arial"/>
                <w:bCs/>
                <w:i/>
                <w:iCs/>
                <w:sz w:val="20"/>
                <w:szCs w:val="20"/>
              </w:rPr>
              <w:softHyphen/>
              <w:t>cibili o per i quali spetta la detrazione d’imposta</w:t>
            </w:r>
            <w:r w:rsidRPr="004263BA">
              <w:rPr>
                <w:rFonts w:cs="Arial"/>
                <w:bCs/>
                <w:sz w:val="20"/>
                <w:szCs w:val="20"/>
              </w:rPr>
              <w:t>” salirà dall’8% all’</w:t>
            </w:r>
            <w:r w:rsidRPr="003C2907">
              <w:rPr>
                <w:rFonts w:cs="Arial"/>
                <w:b/>
                <w:sz w:val="20"/>
                <w:szCs w:val="20"/>
              </w:rPr>
              <w:t>11%</w:t>
            </w:r>
            <w:r w:rsidRPr="004263BA">
              <w:rPr>
                <w:rFonts w:cs="Arial"/>
                <w:bCs/>
                <w:sz w:val="20"/>
                <w:szCs w:val="20"/>
              </w:rPr>
              <w:t>.</w:t>
            </w:r>
          </w:p>
          <w:p w14:paraId="340C3066" w14:textId="4DA850C6" w:rsidR="002E5CE0" w:rsidRPr="003C2907" w:rsidRDefault="002E5CE0" w:rsidP="003C2907">
            <w:pPr>
              <w:spacing w:before="240" w:after="240"/>
              <w:ind w:left="113" w:right="113"/>
              <w:jc w:val="both"/>
              <w:rPr>
                <w:rFonts w:cs="Arial"/>
                <w:bCs/>
                <w:sz w:val="20"/>
                <w:szCs w:val="20"/>
              </w:rPr>
            </w:pPr>
            <w:r w:rsidRPr="004263BA">
              <w:rPr>
                <w:rFonts w:cs="Arial"/>
                <w:bCs/>
                <w:sz w:val="20"/>
                <w:szCs w:val="20"/>
              </w:rPr>
              <w:t xml:space="preserve">La disposizione riguarderà, quindi, il </w:t>
            </w:r>
            <w:r w:rsidRPr="003C2907">
              <w:rPr>
                <w:rFonts w:cs="Arial"/>
                <w:bCs/>
                <w:i/>
                <w:iCs/>
                <w:sz w:val="20"/>
                <w:szCs w:val="20"/>
              </w:rPr>
              <w:t>superbonus</w:t>
            </w:r>
            <w:r w:rsidRPr="004263BA">
              <w:rPr>
                <w:rFonts w:cs="Arial"/>
                <w:bCs/>
                <w:sz w:val="20"/>
                <w:szCs w:val="20"/>
              </w:rPr>
              <w:t>, l’</w:t>
            </w:r>
            <w:r w:rsidRPr="003C2907">
              <w:rPr>
                <w:rFonts w:cs="Arial"/>
                <w:bCs/>
                <w:i/>
                <w:iCs/>
                <w:sz w:val="20"/>
                <w:szCs w:val="20"/>
              </w:rPr>
              <w:t>ecobonus</w:t>
            </w:r>
            <w:r w:rsidRPr="004263BA">
              <w:rPr>
                <w:rFonts w:cs="Arial"/>
                <w:bCs/>
                <w:sz w:val="20"/>
                <w:szCs w:val="20"/>
              </w:rPr>
              <w:t xml:space="preserve">, il </w:t>
            </w:r>
            <w:r w:rsidRPr="003C2907">
              <w:rPr>
                <w:rFonts w:cs="Arial"/>
                <w:bCs/>
                <w:i/>
                <w:iCs/>
                <w:sz w:val="20"/>
                <w:szCs w:val="20"/>
              </w:rPr>
              <w:t>sismabonus</w:t>
            </w:r>
            <w:r w:rsidRPr="004263BA">
              <w:rPr>
                <w:rFonts w:cs="Arial"/>
                <w:bCs/>
                <w:sz w:val="20"/>
                <w:szCs w:val="20"/>
              </w:rPr>
              <w:t xml:space="preserve">, il </w:t>
            </w:r>
            <w:r w:rsidRPr="003C2907">
              <w:rPr>
                <w:rFonts w:cs="Arial"/>
                <w:bCs/>
                <w:i/>
                <w:iCs/>
                <w:sz w:val="20"/>
                <w:szCs w:val="20"/>
              </w:rPr>
              <w:t>bonus casa</w:t>
            </w:r>
            <w:r w:rsidRPr="004263BA">
              <w:rPr>
                <w:rFonts w:cs="Arial"/>
                <w:bCs/>
                <w:sz w:val="20"/>
                <w:szCs w:val="20"/>
              </w:rPr>
              <w:t xml:space="preserve"> 50%, il </w:t>
            </w:r>
            <w:r w:rsidRPr="003C2907">
              <w:rPr>
                <w:rFonts w:cs="Arial"/>
                <w:bCs/>
                <w:i/>
                <w:iCs/>
                <w:sz w:val="20"/>
                <w:szCs w:val="20"/>
              </w:rPr>
              <w:t>bonus barriere</w:t>
            </w:r>
            <w:r w:rsidRPr="004263BA">
              <w:rPr>
                <w:rFonts w:cs="Arial"/>
                <w:bCs/>
                <w:sz w:val="20"/>
                <w:szCs w:val="20"/>
              </w:rPr>
              <w:t>.</w:t>
            </w:r>
          </w:p>
        </w:tc>
      </w:tr>
      <w:tr w:rsidR="004263BA" w:rsidRPr="004263BA" w14:paraId="5D09DFFF" w14:textId="77777777" w:rsidTr="00403E5B">
        <w:tc>
          <w:tcPr>
            <w:tcW w:w="2346" w:type="dxa"/>
            <w:tcBorders>
              <w:top w:val="single" w:sz="4" w:space="0" w:color="auto"/>
              <w:bottom w:val="nil"/>
              <w:right w:val="single" w:sz="4" w:space="0" w:color="424242"/>
            </w:tcBorders>
          </w:tcPr>
          <w:p w14:paraId="74C2D0ED" w14:textId="2D03D423" w:rsidR="00A46709" w:rsidRPr="004263BA" w:rsidRDefault="004263BA" w:rsidP="004263BA">
            <w:pPr>
              <w:spacing w:before="240" w:after="240"/>
              <w:ind w:right="113"/>
              <w:rPr>
                <w:rFonts w:cs="Calibri"/>
                <w:b/>
                <w:bCs/>
                <w:sz w:val="20"/>
                <w:szCs w:val="20"/>
                <w:highlight w:val="yellow"/>
              </w:rPr>
            </w:pPr>
            <w:r w:rsidRPr="004263BA">
              <w:rPr>
                <w:rFonts w:cs="Calibri"/>
                <w:b/>
                <w:bCs/>
                <w:sz w:val="20"/>
                <w:szCs w:val="20"/>
              </w:rPr>
              <w:t>Costituzione di diritti reali immobiliari</w:t>
            </w:r>
          </w:p>
        </w:tc>
        <w:tc>
          <w:tcPr>
            <w:tcW w:w="7292" w:type="dxa"/>
            <w:tcBorders>
              <w:top w:val="single" w:sz="4" w:space="0" w:color="auto"/>
              <w:left w:val="single" w:sz="4" w:space="0" w:color="424242"/>
              <w:bottom w:val="nil"/>
            </w:tcBorders>
          </w:tcPr>
          <w:p w14:paraId="05B282FC" w14:textId="77777777" w:rsidR="0010383E" w:rsidRDefault="004263BA" w:rsidP="0010383E">
            <w:pPr>
              <w:spacing w:before="240" w:after="240"/>
              <w:ind w:left="113" w:right="113"/>
              <w:jc w:val="both"/>
              <w:rPr>
                <w:rFonts w:cs="Arial"/>
                <w:bCs/>
                <w:sz w:val="20"/>
                <w:szCs w:val="20"/>
              </w:rPr>
            </w:pPr>
            <w:r w:rsidRPr="004263BA">
              <w:rPr>
                <w:rFonts w:cs="Arial"/>
                <w:bCs/>
                <w:sz w:val="20"/>
                <w:szCs w:val="20"/>
              </w:rPr>
              <w:t>L’art.1</w:t>
            </w:r>
            <w:r w:rsidR="00506458">
              <w:rPr>
                <w:rFonts w:cs="Arial"/>
                <w:bCs/>
                <w:sz w:val="20"/>
                <w:szCs w:val="20"/>
              </w:rPr>
              <w:t>,</w:t>
            </w:r>
            <w:r w:rsidRPr="004263BA">
              <w:rPr>
                <w:rFonts w:cs="Arial"/>
                <w:bCs/>
                <w:sz w:val="20"/>
                <w:szCs w:val="20"/>
              </w:rPr>
              <w:t xml:space="preserve"> co</w:t>
            </w:r>
            <w:r w:rsidR="00506458">
              <w:rPr>
                <w:rFonts w:cs="Arial"/>
                <w:bCs/>
                <w:sz w:val="20"/>
                <w:szCs w:val="20"/>
              </w:rPr>
              <w:t>mma</w:t>
            </w:r>
            <w:r w:rsidRPr="004263BA">
              <w:rPr>
                <w:rFonts w:cs="Arial"/>
                <w:bCs/>
                <w:sz w:val="20"/>
                <w:szCs w:val="20"/>
              </w:rPr>
              <w:t xml:space="preserve"> 92</w:t>
            </w:r>
            <w:r w:rsidR="00506458">
              <w:rPr>
                <w:rFonts w:cs="Arial"/>
                <w:bCs/>
                <w:sz w:val="20"/>
                <w:szCs w:val="20"/>
              </w:rPr>
              <w:t>,</w:t>
            </w:r>
            <w:r w:rsidRPr="004263BA">
              <w:rPr>
                <w:rFonts w:cs="Arial"/>
                <w:bCs/>
                <w:sz w:val="20"/>
                <w:szCs w:val="20"/>
              </w:rPr>
              <w:t xml:space="preserve"> lett. a) e b)</w:t>
            </w:r>
            <w:r w:rsidR="00506458">
              <w:rPr>
                <w:rFonts w:cs="Arial"/>
                <w:bCs/>
                <w:sz w:val="20"/>
                <w:szCs w:val="20"/>
              </w:rPr>
              <w:t>,</w:t>
            </w:r>
            <w:r w:rsidRPr="004263BA">
              <w:rPr>
                <w:rFonts w:cs="Arial"/>
                <w:bCs/>
                <w:sz w:val="20"/>
                <w:szCs w:val="20"/>
              </w:rPr>
              <w:t xml:space="preserve"> della Legge di </w:t>
            </w:r>
            <w:r w:rsidR="00506458">
              <w:rPr>
                <w:rFonts w:cs="Arial"/>
                <w:bCs/>
                <w:sz w:val="20"/>
                <w:szCs w:val="20"/>
              </w:rPr>
              <w:t>B</w:t>
            </w:r>
            <w:r w:rsidRPr="004263BA">
              <w:rPr>
                <w:rFonts w:cs="Arial"/>
                <w:bCs/>
                <w:sz w:val="20"/>
                <w:szCs w:val="20"/>
              </w:rPr>
              <w:t xml:space="preserve">ilancio 2024 </w:t>
            </w:r>
            <w:r w:rsidR="00506458">
              <w:rPr>
                <w:rFonts w:cs="Arial"/>
                <w:bCs/>
                <w:sz w:val="20"/>
                <w:szCs w:val="20"/>
              </w:rPr>
              <w:t xml:space="preserve">ha </w:t>
            </w:r>
            <w:r w:rsidRPr="004263BA">
              <w:rPr>
                <w:rFonts w:cs="Arial"/>
                <w:bCs/>
                <w:sz w:val="20"/>
                <w:szCs w:val="20"/>
              </w:rPr>
              <w:t>mitiga</w:t>
            </w:r>
            <w:r w:rsidR="00506458">
              <w:rPr>
                <w:rFonts w:cs="Arial"/>
                <w:bCs/>
                <w:sz w:val="20"/>
                <w:szCs w:val="20"/>
              </w:rPr>
              <w:t>t</w:t>
            </w:r>
            <w:r w:rsidRPr="004263BA">
              <w:rPr>
                <w:rFonts w:cs="Arial"/>
                <w:bCs/>
                <w:sz w:val="20"/>
                <w:szCs w:val="20"/>
              </w:rPr>
              <w:t>o il principio di equiparazione tra cessione a titolo oneroso di immobili e costituzione/trasferimenti di di</w:t>
            </w:r>
            <w:r w:rsidRPr="004263BA">
              <w:rPr>
                <w:rFonts w:cs="Arial"/>
                <w:bCs/>
                <w:sz w:val="20"/>
                <w:szCs w:val="20"/>
              </w:rPr>
              <w:softHyphen/>
              <w:t>ritti reali, applicandolo solo laddove le norme non prevedano diversamente. Inoltre, si introduce nel</w:t>
            </w:r>
            <w:r w:rsidRPr="004263BA">
              <w:rPr>
                <w:rFonts w:cs="Arial"/>
                <w:bCs/>
                <w:sz w:val="20"/>
                <w:szCs w:val="20"/>
              </w:rPr>
              <w:softHyphen/>
              <w:t>l’art.67</w:t>
            </w:r>
            <w:r w:rsidR="00CC010B">
              <w:rPr>
                <w:rFonts w:cs="Arial"/>
                <w:bCs/>
                <w:sz w:val="20"/>
                <w:szCs w:val="20"/>
              </w:rPr>
              <w:t xml:space="preserve">, </w:t>
            </w:r>
            <w:r w:rsidRPr="004263BA">
              <w:rPr>
                <w:rFonts w:cs="Arial"/>
                <w:bCs/>
                <w:sz w:val="20"/>
                <w:szCs w:val="20"/>
              </w:rPr>
              <w:t>co</w:t>
            </w:r>
            <w:r w:rsidR="00CC010B">
              <w:rPr>
                <w:rFonts w:cs="Arial"/>
                <w:bCs/>
                <w:sz w:val="20"/>
                <w:szCs w:val="20"/>
              </w:rPr>
              <w:t>mma</w:t>
            </w:r>
            <w:r w:rsidRPr="004263BA">
              <w:rPr>
                <w:rFonts w:cs="Arial"/>
                <w:bCs/>
                <w:sz w:val="20"/>
                <w:szCs w:val="20"/>
              </w:rPr>
              <w:t xml:space="preserve"> 1</w:t>
            </w:r>
            <w:r w:rsidR="00CC010B">
              <w:rPr>
                <w:rFonts w:cs="Arial"/>
                <w:bCs/>
                <w:sz w:val="20"/>
                <w:szCs w:val="20"/>
              </w:rPr>
              <w:t>,</w:t>
            </w:r>
            <w:r w:rsidRPr="004263BA">
              <w:rPr>
                <w:rFonts w:cs="Arial"/>
                <w:bCs/>
                <w:sz w:val="20"/>
                <w:szCs w:val="20"/>
              </w:rPr>
              <w:t xml:space="preserve"> lett. h)</w:t>
            </w:r>
            <w:r w:rsidR="00CC010B">
              <w:rPr>
                <w:rFonts w:cs="Arial"/>
                <w:bCs/>
                <w:sz w:val="20"/>
                <w:szCs w:val="20"/>
              </w:rPr>
              <w:t>,</w:t>
            </w:r>
            <w:r w:rsidRPr="004263BA">
              <w:rPr>
                <w:rFonts w:cs="Arial"/>
                <w:bCs/>
                <w:sz w:val="20"/>
                <w:szCs w:val="20"/>
              </w:rPr>
              <w:t xml:space="preserve"> del T</w:t>
            </w:r>
            <w:r w:rsidR="00CC010B">
              <w:rPr>
                <w:rFonts w:cs="Arial"/>
                <w:bCs/>
                <w:sz w:val="20"/>
                <w:szCs w:val="20"/>
              </w:rPr>
              <w:t>.</w:t>
            </w:r>
            <w:r w:rsidRPr="004263BA">
              <w:rPr>
                <w:rFonts w:cs="Arial"/>
                <w:bCs/>
                <w:sz w:val="20"/>
                <w:szCs w:val="20"/>
              </w:rPr>
              <w:t>U</w:t>
            </w:r>
            <w:r w:rsidR="00CC010B">
              <w:rPr>
                <w:rFonts w:cs="Arial"/>
                <w:bCs/>
                <w:sz w:val="20"/>
                <w:szCs w:val="20"/>
              </w:rPr>
              <w:t>.</w:t>
            </w:r>
            <w:r w:rsidRPr="004263BA">
              <w:rPr>
                <w:rFonts w:cs="Arial"/>
                <w:bCs/>
                <w:sz w:val="20"/>
                <w:szCs w:val="20"/>
              </w:rPr>
              <w:t>I</w:t>
            </w:r>
            <w:r w:rsidR="00CC010B">
              <w:rPr>
                <w:rFonts w:cs="Arial"/>
                <w:bCs/>
                <w:sz w:val="20"/>
                <w:szCs w:val="20"/>
              </w:rPr>
              <w:t>.</w:t>
            </w:r>
            <w:r w:rsidRPr="004263BA">
              <w:rPr>
                <w:rFonts w:cs="Arial"/>
                <w:bCs/>
                <w:sz w:val="20"/>
                <w:szCs w:val="20"/>
              </w:rPr>
              <w:t>R</w:t>
            </w:r>
            <w:r w:rsidR="00CC010B">
              <w:rPr>
                <w:rFonts w:cs="Arial"/>
                <w:bCs/>
                <w:sz w:val="20"/>
                <w:szCs w:val="20"/>
              </w:rPr>
              <w:t>.</w:t>
            </w:r>
            <w:r w:rsidRPr="004263BA">
              <w:rPr>
                <w:rFonts w:cs="Arial"/>
                <w:bCs/>
                <w:sz w:val="20"/>
                <w:szCs w:val="20"/>
              </w:rPr>
              <w:t xml:space="preserve"> la previsione secondo cui si tassano tra i redditi diversi non solo quelli derivanti dalla concessione del diritto di usufrutto su immobili, ma anche quelli “</w:t>
            </w:r>
            <w:r w:rsidRPr="004263BA">
              <w:rPr>
                <w:rFonts w:cs="Arial"/>
                <w:bCs/>
                <w:i/>
                <w:iCs/>
                <w:sz w:val="20"/>
                <w:szCs w:val="20"/>
              </w:rPr>
              <w:t>derivanti dalla costi</w:t>
            </w:r>
            <w:r w:rsidRPr="004263BA">
              <w:rPr>
                <w:rFonts w:cs="Arial"/>
                <w:bCs/>
                <w:i/>
                <w:iCs/>
                <w:sz w:val="20"/>
                <w:szCs w:val="20"/>
              </w:rPr>
              <w:softHyphen/>
              <w:t>tuzione degli altri diritti reali di godimento</w:t>
            </w:r>
            <w:r w:rsidRPr="004263BA">
              <w:rPr>
                <w:rFonts w:cs="Arial"/>
                <w:bCs/>
                <w:sz w:val="20"/>
                <w:szCs w:val="20"/>
              </w:rPr>
              <w:t>”.</w:t>
            </w:r>
          </w:p>
          <w:p w14:paraId="38043D89" w14:textId="77777777" w:rsidR="0010383E" w:rsidRDefault="004263BA" w:rsidP="0010383E">
            <w:pPr>
              <w:spacing w:before="240" w:after="240"/>
              <w:ind w:left="113" w:right="113"/>
              <w:jc w:val="both"/>
              <w:rPr>
                <w:rFonts w:cs="Tahoma"/>
                <w:b/>
                <w:sz w:val="20"/>
                <w:lang w:eastAsia="x-none"/>
              </w:rPr>
            </w:pPr>
            <w:r w:rsidRPr="004263BA">
              <w:rPr>
                <w:rFonts w:cs="Tahoma"/>
                <w:b/>
                <w:sz w:val="20"/>
                <w:lang w:eastAsia="x-none"/>
              </w:rPr>
              <w:t>Costituzione di un diritto reale di godimento a fronte di un corrispettivo</w:t>
            </w:r>
          </w:p>
          <w:p w14:paraId="006382E5" w14:textId="77777777" w:rsidR="0010383E" w:rsidRDefault="0010383E" w:rsidP="0010383E">
            <w:pPr>
              <w:spacing w:before="240" w:after="240"/>
              <w:ind w:left="113" w:right="113"/>
              <w:jc w:val="both"/>
              <w:rPr>
                <w:rFonts w:cs="Arial"/>
                <w:bCs/>
                <w:sz w:val="20"/>
                <w:szCs w:val="20"/>
              </w:rPr>
            </w:pPr>
            <w:r>
              <w:rPr>
                <w:rFonts w:cs="Arial"/>
                <w:bCs/>
                <w:sz w:val="20"/>
                <w:szCs w:val="20"/>
              </w:rPr>
              <w:t>L</w:t>
            </w:r>
            <w:r w:rsidR="004263BA" w:rsidRPr="004263BA">
              <w:rPr>
                <w:rFonts w:cs="Arial"/>
                <w:bCs/>
                <w:sz w:val="20"/>
                <w:szCs w:val="20"/>
              </w:rPr>
              <w:t>a costituzione di un diritto reale di godimento (usufrutto, diritti di superficie, uso, abitazione, enfiteusi o servitù prediale) prevede</w:t>
            </w:r>
            <w:r>
              <w:rPr>
                <w:rFonts w:cs="Arial"/>
                <w:bCs/>
                <w:sz w:val="20"/>
                <w:szCs w:val="20"/>
              </w:rPr>
              <w:t>, pertanto,</w:t>
            </w:r>
            <w:r w:rsidR="004263BA" w:rsidRPr="004263BA">
              <w:rPr>
                <w:rFonts w:cs="Arial"/>
                <w:bCs/>
                <w:sz w:val="20"/>
                <w:szCs w:val="20"/>
              </w:rPr>
              <w:t xml:space="preserve"> l’applicazione dell’art.67</w:t>
            </w:r>
            <w:r>
              <w:rPr>
                <w:rFonts w:cs="Arial"/>
                <w:bCs/>
                <w:sz w:val="20"/>
                <w:szCs w:val="20"/>
              </w:rPr>
              <w:t>,</w:t>
            </w:r>
            <w:r w:rsidR="004263BA" w:rsidRPr="004263BA">
              <w:rPr>
                <w:rFonts w:cs="Arial"/>
                <w:bCs/>
                <w:sz w:val="20"/>
                <w:szCs w:val="20"/>
              </w:rPr>
              <w:t xml:space="preserve"> co</w:t>
            </w:r>
            <w:r>
              <w:rPr>
                <w:rFonts w:cs="Arial"/>
                <w:bCs/>
                <w:sz w:val="20"/>
                <w:szCs w:val="20"/>
              </w:rPr>
              <w:t>mma</w:t>
            </w:r>
            <w:r w:rsidR="004263BA" w:rsidRPr="004263BA">
              <w:rPr>
                <w:rFonts w:cs="Arial"/>
                <w:bCs/>
                <w:sz w:val="20"/>
                <w:szCs w:val="20"/>
              </w:rPr>
              <w:t xml:space="preserve"> 1</w:t>
            </w:r>
            <w:r>
              <w:rPr>
                <w:rFonts w:cs="Arial"/>
                <w:bCs/>
                <w:sz w:val="20"/>
                <w:szCs w:val="20"/>
              </w:rPr>
              <w:t>,</w:t>
            </w:r>
            <w:r w:rsidR="004263BA" w:rsidRPr="004263BA">
              <w:rPr>
                <w:rFonts w:cs="Arial"/>
                <w:bCs/>
                <w:sz w:val="20"/>
                <w:szCs w:val="20"/>
              </w:rPr>
              <w:t xml:space="preserve"> lett. h)</w:t>
            </w:r>
            <w:r>
              <w:rPr>
                <w:rFonts w:cs="Arial"/>
                <w:bCs/>
                <w:sz w:val="20"/>
                <w:szCs w:val="20"/>
              </w:rPr>
              <w:t>,</w:t>
            </w:r>
            <w:r w:rsidR="004263BA" w:rsidRPr="004263BA">
              <w:rPr>
                <w:rFonts w:cs="Arial"/>
                <w:bCs/>
                <w:sz w:val="20"/>
                <w:szCs w:val="20"/>
              </w:rPr>
              <w:t xml:space="preserve"> del T</w:t>
            </w:r>
            <w:r>
              <w:rPr>
                <w:rFonts w:cs="Arial"/>
                <w:bCs/>
                <w:sz w:val="20"/>
                <w:szCs w:val="20"/>
              </w:rPr>
              <w:t>.</w:t>
            </w:r>
            <w:r w:rsidR="004263BA" w:rsidRPr="004263BA">
              <w:rPr>
                <w:rFonts w:cs="Arial"/>
                <w:bCs/>
                <w:sz w:val="20"/>
                <w:szCs w:val="20"/>
              </w:rPr>
              <w:t>U</w:t>
            </w:r>
            <w:r>
              <w:rPr>
                <w:rFonts w:cs="Arial"/>
                <w:bCs/>
                <w:sz w:val="20"/>
                <w:szCs w:val="20"/>
              </w:rPr>
              <w:t>.</w:t>
            </w:r>
            <w:r w:rsidR="004263BA" w:rsidRPr="004263BA">
              <w:rPr>
                <w:rFonts w:cs="Arial"/>
                <w:bCs/>
                <w:sz w:val="20"/>
                <w:szCs w:val="20"/>
              </w:rPr>
              <w:t>I</w:t>
            </w:r>
            <w:r>
              <w:rPr>
                <w:rFonts w:cs="Arial"/>
                <w:bCs/>
                <w:sz w:val="20"/>
                <w:szCs w:val="20"/>
              </w:rPr>
              <w:t>.</w:t>
            </w:r>
            <w:r w:rsidR="004263BA" w:rsidRPr="004263BA">
              <w:rPr>
                <w:rFonts w:cs="Arial"/>
                <w:bCs/>
                <w:sz w:val="20"/>
                <w:szCs w:val="20"/>
              </w:rPr>
              <w:t>R</w:t>
            </w:r>
            <w:r>
              <w:rPr>
                <w:rFonts w:cs="Arial"/>
                <w:bCs/>
                <w:sz w:val="20"/>
                <w:szCs w:val="20"/>
              </w:rPr>
              <w:t>.,</w:t>
            </w:r>
            <w:r w:rsidR="004263BA" w:rsidRPr="004263BA">
              <w:rPr>
                <w:rFonts w:cs="Arial"/>
                <w:bCs/>
                <w:sz w:val="20"/>
                <w:szCs w:val="20"/>
              </w:rPr>
              <w:t xml:space="preserve"> con questi effetti:</w:t>
            </w:r>
          </w:p>
          <w:p w14:paraId="4539DD4E" w14:textId="77777777" w:rsidR="0010383E" w:rsidRPr="0010383E" w:rsidRDefault="004263BA" w:rsidP="0010383E">
            <w:pPr>
              <w:pStyle w:val="Paragrafoelenco"/>
              <w:numPr>
                <w:ilvl w:val="0"/>
                <w:numId w:val="47"/>
              </w:numPr>
              <w:spacing w:before="240" w:after="240"/>
              <w:ind w:right="113"/>
              <w:jc w:val="both"/>
              <w:rPr>
                <w:rFonts w:cs="Arial"/>
                <w:bCs/>
                <w:sz w:val="20"/>
                <w:szCs w:val="20"/>
              </w:rPr>
            </w:pPr>
            <w:r w:rsidRPr="0010383E">
              <w:rPr>
                <w:rFonts w:cs="Arial"/>
                <w:sz w:val="20"/>
                <w:szCs w:val="20"/>
              </w:rPr>
              <w:t xml:space="preserve">non rileva il possesso dell’immobile ultraquinquennale o ultradecennale per gli immobili che hanno beneficiato del c.d. </w:t>
            </w:r>
            <w:r w:rsidRPr="0010383E">
              <w:rPr>
                <w:rFonts w:cs="Arial"/>
                <w:i/>
                <w:iCs/>
                <w:sz w:val="20"/>
                <w:szCs w:val="20"/>
              </w:rPr>
              <w:t>superbonus</w:t>
            </w:r>
            <w:r w:rsidRPr="0010383E">
              <w:rPr>
                <w:rFonts w:cs="Arial"/>
                <w:sz w:val="20"/>
                <w:szCs w:val="20"/>
              </w:rPr>
              <w:t>;</w:t>
            </w:r>
          </w:p>
          <w:p w14:paraId="4988BCC4" w14:textId="00D7BDBE" w:rsidR="0010383E" w:rsidRPr="00403E5B" w:rsidRDefault="004263BA" w:rsidP="00403E5B">
            <w:pPr>
              <w:pStyle w:val="Paragrafoelenco"/>
              <w:numPr>
                <w:ilvl w:val="0"/>
                <w:numId w:val="47"/>
              </w:numPr>
              <w:spacing w:before="240" w:after="240"/>
              <w:ind w:right="113"/>
              <w:jc w:val="both"/>
              <w:rPr>
                <w:rFonts w:cs="Arial"/>
                <w:bCs/>
                <w:sz w:val="20"/>
                <w:szCs w:val="20"/>
              </w:rPr>
            </w:pPr>
            <w:r w:rsidRPr="0010383E">
              <w:rPr>
                <w:rFonts w:cs="Arial"/>
                <w:sz w:val="20"/>
                <w:szCs w:val="20"/>
              </w:rPr>
              <w:t>il contribuente assoggetta a tassazione I</w:t>
            </w:r>
            <w:r w:rsidR="0010383E">
              <w:rPr>
                <w:rFonts w:cs="Arial"/>
                <w:sz w:val="20"/>
                <w:szCs w:val="20"/>
              </w:rPr>
              <w:t xml:space="preserve">rpef </w:t>
            </w:r>
            <w:r w:rsidRPr="0010383E">
              <w:rPr>
                <w:rFonts w:cs="Arial"/>
                <w:sz w:val="20"/>
                <w:szCs w:val="20"/>
              </w:rPr>
              <w:t>progressiva la differenza tra l’ammontare percepito nel periodo di imposta e le spese specificamente inerenti alla loro produzione.</w:t>
            </w:r>
          </w:p>
          <w:p w14:paraId="1945F977" w14:textId="77777777" w:rsidR="00883405" w:rsidRDefault="004263BA" w:rsidP="00883405">
            <w:pPr>
              <w:spacing w:before="240" w:after="240"/>
              <w:ind w:left="113" w:right="113"/>
              <w:jc w:val="both"/>
              <w:rPr>
                <w:rFonts w:cs="Tahoma"/>
                <w:b/>
                <w:sz w:val="20"/>
                <w:lang w:eastAsia="x-none"/>
              </w:rPr>
            </w:pPr>
            <w:r w:rsidRPr="0010383E">
              <w:rPr>
                <w:rFonts w:cs="Tahoma"/>
                <w:b/>
                <w:sz w:val="20"/>
                <w:lang w:eastAsia="x-none"/>
              </w:rPr>
              <w:t>Trasferimento di un diritto reale di godimento a fronte di un corrispettivo</w:t>
            </w:r>
          </w:p>
          <w:p w14:paraId="7A28FC0D" w14:textId="77777777" w:rsidR="00883405" w:rsidRDefault="004263BA" w:rsidP="00883405">
            <w:pPr>
              <w:spacing w:before="240" w:after="240"/>
              <w:ind w:left="113" w:right="113"/>
              <w:jc w:val="both"/>
              <w:rPr>
                <w:rFonts w:cs="Arial"/>
                <w:bCs/>
                <w:sz w:val="20"/>
                <w:szCs w:val="20"/>
              </w:rPr>
            </w:pPr>
            <w:r w:rsidRPr="004263BA">
              <w:rPr>
                <w:rFonts w:cs="Arial"/>
                <w:bCs/>
                <w:sz w:val="20"/>
                <w:szCs w:val="20"/>
              </w:rPr>
              <w:t>In caso di trasferimento a terzi di un diritto reale di godimento da parte del suo titolare, si applica l’art.67</w:t>
            </w:r>
            <w:r w:rsidR="00883405">
              <w:rPr>
                <w:rFonts w:cs="Arial"/>
                <w:bCs/>
                <w:sz w:val="20"/>
                <w:szCs w:val="20"/>
              </w:rPr>
              <w:t>,</w:t>
            </w:r>
            <w:r w:rsidRPr="004263BA">
              <w:rPr>
                <w:rFonts w:cs="Arial"/>
                <w:bCs/>
                <w:sz w:val="20"/>
                <w:szCs w:val="20"/>
              </w:rPr>
              <w:t xml:space="preserve"> co</w:t>
            </w:r>
            <w:r w:rsidR="00883405">
              <w:rPr>
                <w:rFonts w:cs="Arial"/>
                <w:bCs/>
                <w:sz w:val="20"/>
                <w:szCs w:val="20"/>
              </w:rPr>
              <w:t>mma</w:t>
            </w:r>
            <w:r w:rsidRPr="004263BA">
              <w:rPr>
                <w:rFonts w:cs="Arial"/>
                <w:bCs/>
                <w:sz w:val="20"/>
                <w:szCs w:val="20"/>
              </w:rPr>
              <w:t xml:space="preserve"> 1</w:t>
            </w:r>
            <w:r w:rsidR="00883405">
              <w:rPr>
                <w:rFonts w:cs="Arial"/>
                <w:bCs/>
                <w:sz w:val="20"/>
                <w:szCs w:val="20"/>
              </w:rPr>
              <w:t>,</w:t>
            </w:r>
            <w:r w:rsidRPr="004263BA">
              <w:rPr>
                <w:rFonts w:cs="Arial"/>
                <w:bCs/>
                <w:sz w:val="20"/>
                <w:szCs w:val="20"/>
              </w:rPr>
              <w:t xml:space="preserve"> lett. b)</w:t>
            </w:r>
            <w:r w:rsidR="00883405">
              <w:rPr>
                <w:rFonts w:cs="Arial"/>
                <w:bCs/>
                <w:sz w:val="20"/>
                <w:szCs w:val="20"/>
              </w:rPr>
              <w:t>,</w:t>
            </w:r>
            <w:r w:rsidRPr="004263BA">
              <w:rPr>
                <w:rFonts w:cs="Arial"/>
                <w:bCs/>
                <w:sz w:val="20"/>
                <w:szCs w:val="20"/>
              </w:rPr>
              <w:t xml:space="preserve"> del T</w:t>
            </w:r>
            <w:r w:rsidR="00883405">
              <w:rPr>
                <w:rFonts w:cs="Arial"/>
                <w:bCs/>
                <w:sz w:val="20"/>
                <w:szCs w:val="20"/>
              </w:rPr>
              <w:t>.</w:t>
            </w:r>
            <w:r w:rsidRPr="004263BA">
              <w:rPr>
                <w:rFonts w:cs="Arial"/>
                <w:bCs/>
                <w:sz w:val="20"/>
                <w:szCs w:val="20"/>
              </w:rPr>
              <w:t>U</w:t>
            </w:r>
            <w:r w:rsidR="00883405">
              <w:rPr>
                <w:rFonts w:cs="Arial"/>
                <w:bCs/>
                <w:sz w:val="20"/>
                <w:szCs w:val="20"/>
              </w:rPr>
              <w:t>.</w:t>
            </w:r>
            <w:r w:rsidRPr="004263BA">
              <w:rPr>
                <w:rFonts w:cs="Arial"/>
                <w:bCs/>
                <w:sz w:val="20"/>
                <w:szCs w:val="20"/>
              </w:rPr>
              <w:t>I</w:t>
            </w:r>
            <w:r w:rsidR="00883405">
              <w:rPr>
                <w:rFonts w:cs="Arial"/>
                <w:bCs/>
                <w:sz w:val="20"/>
                <w:szCs w:val="20"/>
              </w:rPr>
              <w:t>.</w:t>
            </w:r>
            <w:r w:rsidRPr="004263BA">
              <w:rPr>
                <w:rFonts w:cs="Arial"/>
                <w:bCs/>
                <w:sz w:val="20"/>
                <w:szCs w:val="20"/>
              </w:rPr>
              <w:t>R</w:t>
            </w:r>
            <w:r w:rsidR="00883405">
              <w:rPr>
                <w:rFonts w:cs="Arial"/>
                <w:bCs/>
                <w:sz w:val="20"/>
                <w:szCs w:val="20"/>
              </w:rPr>
              <w:t>.</w:t>
            </w:r>
            <w:r w:rsidRPr="004263BA">
              <w:rPr>
                <w:rFonts w:cs="Arial"/>
                <w:bCs/>
                <w:sz w:val="20"/>
                <w:szCs w:val="20"/>
              </w:rPr>
              <w:t xml:space="preserve"> la cui disciplina:</w:t>
            </w:r>
          </w:p>
          <w:p w14:paraId="00170140" w14:textId="77777777" w:rsidR="00883405" w:rsidRPr="00883405" w:rsidRDefault="004263BA" w:rsidP="00883405">
            <w:pPr>
              <w:pStyle w:val="Paragrafoelenco"/>
              <w:numPr>
                <w:ilvl w:val="0"/>
                <w:numId w:val="47"/>
              </w:numPr>
              <w:spacing w:before="240" w:after="240"/>
              <w:ind w:right="113"/>
              <w:jc w:val="both"/>
              <w:rPr>
                <w:rFonts w:cs="Arial"/>
                <w:bCs/>
                <w:sz w:val="20"/>
                <w:szCs w:val="20"/>
              </w:rPr>
            </w:pPr>
            <w:r w:rsidRPr="00883405">
              <w:rPr>
                <w:rFonts w:cs="Arial"/>
                <w:sz w:val="20"/>
                <w:szCs w:val="20"/>
              </w:rPr>
              <w:t xml:space="preserve">non assoggetta a tassazione il trasferimento dei diritti detenuti da più di 5 anni o per più di 10 anni per gli immobili che hanno beneficiato del </w:t>
            </w:r>
            <w:r w:rsidRPr="00883405">
              <w:rPr>
                <w:rFonts w:cs="Arial"/>
                <w:i/>
                <w:iCs/>
                <w:sz w:val="20"/>
                <w:szCs w:val="20"/>
              </w:rPr>
              <w:t>superbonus</w:t>
            </w:r>
            <w:r w:rsidRPr="00883405">
              <w:rPr>
                <w:rFonts w:cs="Arial"/>
                <w:sz w:val="20"/>
                <w:szCs w:val="20"/>
              </w:rPr>
              <w:t>;</w:t>
            </w:r>
          </w:p>
          <w:p w14:paraId="61751026" w14:textId="77777777" w:rsidR="00883405" w:rsidRPr="00883405" w:rsidRDefault="004263BA" w:rsidP="00883405">
            <w:pPr>
              <w:pStyle w:val="Paragrafoelenco"/>
              <w:numPr>
                <w:ilvl w:val="0"/>
                <w:numId w:val="47"/>
              </w:numPr>
              <w:spacing w:before="240" w:after="240"/>
              <w:ind w:right="113"/>
              <w:jc w:val="both"/>
              <w:rPr>
                <w:rFonts w:cs="Arial"/>
                <w:bCs/>
                <w:sz w:val="20"/>
                <w:szCs w:val="20"/>
              </w:rPr>
            </w:pPr>
            <w:r w:rsidRPr="00883405">
              <w:rPr>
                <w:rFonts w:cs="Arial"/>
                <w:sz w:val="20"/>
                <w:szCs w:val="20"/>
              </w:rPr>
              <w:t>prevede il calcolo della plusvalenza imponibile come differenza tra i corrispettivi percepiti nel pe</w:t>
            </w:r>
            <w:r w:rsidRPr="00883405">
              <w:rPr>
                <w:rFonts w:cs="Arial"/>
                <w:sz w:val="20"/>
                <w:szCs w:val="20"/>
              </w:rPr>
              <w:softHyphen/>
              <w:t>riodo d’imposta e il prezzo di acquisto o il costo del diritto ceduto.</w:t>
            </w:r>
          </w:p>
          <w:p w14:paraId="05814418" w14:textId="38514D8E" w:rsidR="004263BA" w:rsidRDefault="004263BA" w:rsidP="00883405">
            <w:pPr>
              <w:spacing w:before="240" w:after="240"/>
              <w:ind w:left="113" w:right="113"/>
              <w:jc w:val="both"/>
              <w:rPr>
                <w:rFonts w:cs="Arial"/>
                <w:bCs/>
                <w:sz w:val="20"/>
                <w:szCs w:val="20"/>
              </w:rPr>
            </w:pPr>
            <w:r w:rsidRPr="00883405">
              <w:rPr>
                <w:rFonts w:cs="Arial"/>
                <w:bCs/>
                <w:sz w:val="20"/>
                <w:szCs w:val="20"/>
              </w:rPr>
              <w:t>Inoltre, previa richiesta al notaio, il cedente può richiedere l’applicazione di un’</w:t>
            </w:r>
            <w:r w:rsidRPr="00D7197E">
              <w:rPr>
                <w:rFonts w:cs="Arial"/>
                <w:b/>
                <w:sz w:val="20"/>
                <w:szCs w:val="20"/>
              </w:rPr>
              <w:t>imposta sostitutiva dell’I</w:t>
            </w:r>
            <w:r w:rsidR="00883405" w:rsidRPr="00D7197E">
              <w:rPr>
                <w:rFonts w:cs="Arial"/>
                <w:b/>
                <w:sz w:val="20"/>
                <w:szCs w:val="20"/>
              </w:rPr>
              <w:t>rpef d</w:t>
            </w:r>
            <w:r w:rsidRPr="00D7197E">
              <w:rPr>
                <w:rFonts w:cs="Arial"/>
                <w:b/>
                <w:sz w:val="20"/>
                <w:szCs w:val="20"/>
              </w:rPr>
              <w:t>el 26%</w:t>
            </w:r>
            <w:r w:rsidRPr="00883405">
              <w:rPr>
                <w:rFonts w:cs="Arial"/>
                <w:bCs/>
                <w:sz w:val="20"/>
                <w:szCs w:val="20"/>
              </w:rPr>
              <w:t xml:space="preserve"> per la plusvalenza realizzata, da versare a cura del notaio tramite modello F24.</w:t>
            </w:r>
          </w:p>
          <w:p w14:paraId="70D601A4" w14:textId="1189AA40" w:rsidR="00403E5B" w:rsidRPr="00883405" w:rsidRDefault="00403E5B" w:rsidP="00883405">
            <w:pPr>
              <w:spacing w:before="240" w:after="240"/>
              <w:ind w:left="113" w:right="113"/>
              <w:jc w:val="both"/>
              <w:rPr>
                <w:rFonts w:cs="Arial"/>
                <w:bCs/>
                <w:sz w:val="20"/>
                <w:szCs w:val="20"/>
              </w:rPr>
            </w:pPr>
          </w:p>
        </w:tc>
      </w:tr>
      <w:tr w:rsidR="00403E5B" w:rsidRPr="004263BA" w14:paraId="7857AC24" w14:textId="77777777" w:rsidTr="00403E5B">
        <w:tc>
          <w:tcPr>
            <w:tcW w:w="2346" w:type="dxa"/>
            <w:tcBorders>
              <w:top w:val="nil"/>
              <w:bottom w:val="single" w:sz="4" w:space="0" w:color="424242"/>
              <w:right w:val="nil"/>
            </w:tcBorders>
          </w:tcPr>
          <w:p w14:paraId="5BA4F1F9" w14:textId="77777777" w:rsidR="00403E5B" w:rsidRPr="00CC010B" w:rsidRDefault="00403E5B" w:rsidP="004263BA">
            <w:pPr>
              <w:spacing w:before="240" w:after="240"/>
              <w:ind w:right="113"/>
              <w:rPr>
                <w:rFonts w:cs="Calibri"/>
                <w:b/>
                <w:bCs/>
                <w:sz w:val="20"/>
                <w:szCs w:val="20"/>
              </w:rPr>
            </w:pPr>
          </w:p>
        </w:tc>
        <w:tc>
          <w:tcPr>
            <w:tcW w:w="7292" w:type="dxa"/>
            <w:tcBorders>
              <w:top w:val="nil"/>
              <w:left w:val="nil"/>
              <w:bottom w:val="single" w:sz="4" w:space="0" w:color="424242"/>
            </w:tcBorders>
          </w:tcPr>
          <w:p w14:paraId="61E3B9B1" w14:textId="77777777" w:rsidR="00403E5B" w:rsidRPr="004263BA" w:rsidRDefault="00403E5B" w:rsidP="00883405">
            <w:pPr>
              <w:spacing w:before="240" w:after="240"/>
              <w:ind w:left="113" w:right="113"/>
              <w:jc w:val="both"/>
              <w:rPr>
                <w:rFonts w:cs="Arial"/>
                <w:bCs/>
                <w:sz w:val="20"/>
                <w:szCs w:val="20"/>
              </w:rPr>
            </w:pPr>
          </w:p>
        </w:tc>
      </w:tr>
      <w:tr w:rsidR="004263BA" w:rsidRPr="004263BA" w14:paraId="457571DE" w14:textId="77777777" w:rsidTr="00403E5B">
        <w:tc>
          <w:tcPr>
            <w:tcW w:w="2346" w:type="dxa"/>
            <w:tcBorders>
              <w:top w:val="single" w:sz="4" w:space="0" w:color="424242"/>
              <w:bottom w:val="single" w:sz="4" w:space="0" w:color="424242"/>
              <w:right w:val="single" w:sz="4" w:space="0" w:color="424242"/>
            </w:tcBorders>
          </w:tcPr>
          <w:p w14:paraId="1FE3F09F" w14:textId="00904651" w:rsidR="00A46709" w:rsidRPr="00CC010B" w:rsidRDefault="004263BA" w:rsidP="004263BA">
            <w:pPr>
              <w:spacing w:before="240" w:after="240"/>
              <w:ind w:right="113"/>
              <w:rPr>
                <w:rFonts w:cs="Calibri"/>
                <w:b/>
                <w:bCs/>
                <w:sz w:val="20"/>
                <w:szCs w:val="20"/>
              </w:rPr>
            </w:pPr>
            <w:r w:rsidRPr="00CC010B">
              <w:rPr>
                <w:rFonts w:cs="Calibri"/>
                <w:b/>
                <w:bCs/>
                <w:sz w:val="20"/>
                <w:szCs w:val="20"/>
              </w:rPr>
              <w:t>Proroga esenzioni per fabbricati colpiti dal sisma dell’Italia centrale 2016 - 2017</w:t>
            </w:r>
          </w:p>
        </w:tc>
        <w:tc>
          <w:tcPr>
            <w:tcW w:w="7292" w:type="dxa"/>
            <w:tcBorders>
              <w:top w:val="single" w:sz="4" w:space="0" w:color="424242"/>
              <w:left w:val="single" w:sz="4" w:space="0" w:color="424242"/>
              <w:bottom w:val="single" w:sz="4" w:space="0" w:color="424242"/>
            </w:tcBorders>
          </w:tcPr>
          <w:p w14:paraId="7D6AA7B3" w14:textId="221901B3" w:rsidR="00883405" w:rsidRDefault="004263BA" w:rsidP="00883405">
            <w:pPr>
              <w:spacing w:before="240" w:after="240"/>
              <w:ind w:left="113" w:right="113"/>
              <w:jc w:val="both"/>
              <w:rPr>
                <w:rFonts w:cs="Arial"/>
                <w:sz w:val="20"/>
                <w:szCs w:val="20"/>
              </w:rPr>
            </w:pPr>
            <w:r w:rsidRPr="004263BA">
              <w:rPr>
                <w:rFonts w:cs="Arial"/>
                <w:bCs/>
                <w:sz w:val="20"/>
                <w:szCs w:val="20"/>
              </w:rPr>
              <w:t>In riferimento agli immobili siti nei Comuni delle Regioni Abruzzo, Lazio, Marche e</w:t>
            </w:r>
            <w:r w:rsidR="00D7197E">
              <w:rPr>
                <w:rFonts w:cs="Arial"/>
                <w:bCs/>
                <w:sz w:val="20"/>
                <w:szCs w:val="20"/>
              </w:rPr>
              <w:t>d</w:t>
            </w:r>
            <w:r w:rsidRPr="004263BA">
              <w:rPr>
                <w:rFonts w:cs="Arial"/>
                <w:bCs/>
                <w:sz w:val="20"/>
                <w:szCs w:val="20"/>
              </w:rPr>
              <w:t xml:space="preserve"> Umbria</w:t>
            </w:r>
            <w:r w:rsidR="00883405">
              <w:rPr>
                <w:rFonts w:cs="Arial"/>
                <w:bCs/>
                <w:sz w:val="20"/>
                <w:szCs w:val="20"/>
              </w:rPr>
              <w:t>,</w:t>
            </w:r>
            <w:r w:rsidRPr="004263BA">
              <w:rPr>
                <w:rFonts w:cs="Arial"/>
                <w:bCs/>
                <w:sz w:val="20"/>
                <w:szCs w:val="20"/>
              </w:rPr>
              <w:t xml:space="preserve"> colpiti dagli eventi sismici del 2016 e 2017, la Legge di </w:t>
            </w:r>
            <w:r w:rsidR="00883405">
              <w:rPr>
                <w:rFonts w:cs="Arial"/>
                <w:bCs/>
                <w:sz w:val="20"/>
                <w:szCs w:val="20"/>
              </w:rPr>
              <w:t>B</w:t>
            </w:r>
            <w:r w:rsidRPr="004263BA">
              <w:rPr>
                <w:rFonts w:cs="Arial"/>
                <w:bCs/>
                <w:sz w:val="20"/>
                <w:szCs w:val="20"/>
              </w:rPr>
              <w:t>ilancio 2024 proroga le esen</w:t>
            </w:r>
            <w:r w:rsidRPr="004263BA">
              <w:rPr>
                <w:rFonts w:cs="Arial"/>
                <w:bCs/>
                <w:sz w:val="20"/>
                <w:szCs w:val="20"/>
              </w:rPr>
              <w:softHyphen/>
              <w:t>zioni di cui all’art.48 del D</w:t>
            </w:r>
            <w:r w:rsidR="00883405">
              <w:rPr>
                <w:rFonts w:cs="Arial"/>
                <w:bCs/>
                <w:sz w:val="20"/>
                <w:szCs w:val="20"/>
              </w:rPr>
              <w:t>.</w:t>
            </w:r>
            <w:r w:rsidRPr="004263BA">
              <w:rPr>
                <w:rFonts w:cs="Arial"/>
                <w:bCs/>
                <w:sz w:val="20"/>
                <w:szCs w:val="20"/>
              </w:rPr>
              <w:t>L</w:t>
            </w:r>
            <w:r w:rsidR="00883405">
              <w:rPr>
                <w:rFonts w:cs="Arial"/>
                <w:bCs/>
                <w:sz w:val="20"/>
                <w:szCs w:val="20"/>
              </w:rPr>
              <w:t>.</w:t>
            </w:r>
            <w:r w:rsidRPr="004263BA">
              <w:rPr>
                <w:rFonts w:cs="Arial"/>
                <w:bCs/>
                <w:sz w:val="20"/>
                <w:szCs w:val="20"/>
              </w:rPr>
              <w:t xml:space="preserve"> 189/2016 per</w:t>
            </w:r>
            <w:r w:rsidR="00883405">
              <w:rPr>
                <w:rFonts w:cs="Arial"/>
                <w:bCs/>
                <w:sz w:val="20"/>
                <w:szCs w:val="20"/>
              </w:rPr>
              <w:t xml:space="preserve"> </w:t>
            </w:r>
            <w:r w:rsidRPr="00883405">
              <w:rPr>
                <w:rFonts w:cs="Arial"/>
                <w:sz w:val="20"/>
                <w:szCs w:val="20"/>
              </w:rPr>
              <w:t>I</w:t>
            </w:r>
            <w:r w:rsidR="00883405" w:rsidRPr="00883405">
              <w:rPr>
                <w:rFonts w:cs="Arial"/>
                <w:sz w:val="20"/>
                <w:szCs w:val="20"/>
              </w:rPr>
              <w:t>rpef</w:t>
            </w:r>
            <w:r w:rsidR="00883405">
              <w:rPr>
                <w:rFonts w:cs="Arial"/>
                <w:sz w:val="20"/>
                <w:szCs w:val="20"/>
              </w:rPr>
              <w:t>,</w:t>
            </w:r>
            <w:r w:rsidR="00883405" w:rsidRPr="00883405">
              <w:rPr>
                <w:rFonts w:cs="Arial"/>
                <w:sz w:val="20"/>
                <w:szCs w:val="20"/>
              </w:rPr>
              <w:t xml:space="preserve"> </w:t>
            </w:r>
            <w:r w:rsidRPr="00883405">
              <w:rPr>
                <w:rFonts w:cs="Arial"/>
                <w:sz w:val="20"/>
                <w:szCs w:val="20"/>
              </w:rPr>
              <w:t>I</w:t>
            </w:r>
            <w:r w:rsidR="00883405" w:rsidRPr="00883405">
              <w:rPr>
                <w:rFonts w:cs="Arial"/>
                <w:sz w:val="20"/>
                <w:szCs w:val="20"/>
              </w:rPr>
              <w:t>res</w:t>
            </w:r>
            <w:r w:rsidR="00883405">
              <w:rPr>
                <w:rFonts w:cs="Arial"/>
                <w:sz w:val="20"/>
                <w:szCs w:val="20"/>
              </w:rPr>
              <w:t xml:space="preserve"> (</w:t>
            </w:r>
            <w:r w:rsidRPr="00883405">
              <w:rPr>
                <w:rFonts w:cs="Arial"/>
                <w:sz w:val="20"/>
                <w:szCs w:val="20"/>
              </w:rPr>
              <w:t>relativamente ai redditi dei fabbricati</w:t>
            </w:r>
            <w:r w:rsidR="00883405">
              <w:rPr>
                <w:rFonts w:cs="Arial"/>
                <w:sz w:val="20"/>
                <w:szCs w:val="20"/>
              </w:rPr>
              <w:t xml:space="preserve">) ed </w:t>
            </w:r>
            <w:r w:rsidRPr="00883405">
              <w:rPr>
                <w:rFonts w:cs="Arial"/>
                <w:sz w:val="20"/>
                <w:szCs w:val="20"/>
              </w:rPr>
              <w:t>IMU.</w:t>
            </w:r>
          </w:p>
          <w:p w14:paraId="349CC139" w14:textId="408BDC84" w:rsidR="00883405" w:rsidRPr="00D7197E" w:rsidRDefault="00D7197E" w:rsidP="00D7197E">
            <w:pPr>
              <w:spacing w:before="240" w:after="240"/>
              <w:ind w:left="113" w:right="113"/>
              <w:jc w:val="both"/>
              <w:rPr>
                <w:rFonts w:cs="Tahoma"/>
                <w:b/>
                <w:sz w:val="20"/>
                <w:lang w:eastAsia="x-none"/>
              </w:rPr>
            </w:pPr>
            <w:r>
              <w:rPr>
                <w:rFonts w:cs="Tahoma"/>
                <w:bCs/>
                <w:sz w:val="20"/>
                <w:lang w:eastAsia="x-none"/>
              </w:rPr>
              <w:t xml:space="preserve">I </w:t>
            </w:r>
            <w:r>
              <w:rPr>
                <w:rFonts w:cs="Tahoma"/>
                <w:b/>
                <w:sz w:val="20"/>
                <w:lang w:eastAsia="x-none"/>
              </w:rPr>
              <w:t>r</w:t>
            </w:r>
            <w:r w:rsidR="004263BA" w:rsidRPr="004263BA">
              <w:rPr>
                <w:rFonts w:cs="Tahoma"/>
                <w:b/>
                <w:sz w:val="20"/>
                <w:lang w:eastAsia="x-none"/>
              </w:rPr>
              <w:t>equisiti per le esenzioni</w:t>
            </w:r>
            <w:r>
              <w:rPr>
                <w:rFonts w:cs="Tahoma"/>
                <w:b/>
                <w:sz w:val="20"/>
                <w:lang w:eastAsia="x-none"/>
              </w:rPr>
              <w:t xml:space="preserve"> </w:t>
            </w:r>
            <w:r w:rsidR="004263BA" w:rsidRPr="004263BA">
              <w:rPr>
                <w:rFonts w:cs="Arial"/>
                <w:bCs/>
                <w:sz w:val="20"/>
                <w:szCs w:val="20"/>
              </w:rPr>
              <w:t>riguardano i fabbricati che al contempo risultano:</w:t>
            </w:r>
          </w:p>
          <w:p w14:paraId="7F2401EE" w14:textId="77777777" w:rsidR="00883405" w:rsidRPr="00883405" w:rsidRDefault="004263BA" w:rsidP="00883405">
            <w:pPr>
              <w:pStyle w:val="Paragrafoelenco"/>
              <w:numPr>
                <w:ilvl w:val="0"/>
                <w:numId w:val="47"/>
              </w:numPr>
              <w:spacing w:before="240" w:after="240"/>
              <w:ind w:right="113"/>
              <w:jc w:val="both"/>
              <w:rPr>
                <w:rFonts w:cs="Arial"/>
                <w:bCs/>
                <w:sz w:val="20"/>
                <w:szCs w:val="20"/>
              </w:rPr>
            </w:pPr>
            <w:r w:rsidRPr="00883405">
              <w:rPr>
                <w:rFonts w:cs="Arial"/>
                <w:sz w:val="20"/>
                <w:szCs w:val="20"/>
              </w:rPr>
              <w:t>distrutti oppure oggetto di ordinanze sindacali di sgombero, comunque adottate entro il 31</w:t>
            </w:r>
            <w:r w:rsidR="00883405">
              <w:rPr>
                <w:rFonts w:cs="Arial"/>
                <w:sz w:val="20"/>
                <w:szCs w:val="20"/>
              </w:rPr>
              <w:t xml:space="preserve"> dicembre </w:t>
            </w:r>
            <w:r w:rsidRPr="00883405">
              <w:rPr>
                <w:rFonts w:cs="Arial"/>
                <w:sz w:val="20"/>
                <w:szCs w:val="20"/>
              </w:rPr>
              <w:t>2018, in quanto inagibili totalmente o parzialmente;</w:t>
            </w:r>
          </w:p>
          <w:p w14:paraId="4EED62C2" w14:textId="77777777" w:rsidR="00883405" w:rsidRPr="00883405" w:rsidRDefault="004263BA" w:rsidP="00883405">
            <w:pPr>
              <w:pStyle w:val="Paragrafoelenco"/>
              <w:numPr>
                <w:ilvl w:val="0"/>
                <w:numId w:val="47"/>
              </w:numPr>
              <w:spacing w:before="240" w:after="240"/>
              <w:ind w:right="113"/>
              <w:jc w:val="both"/>
              <w:rPr>
                <w:rFonts w:cs="Arial"/>
                <w:bCs/>
                <w:sz w:val="20"/>
                <w:szCs w:val="20"/>
              </w:rPr>
            </w:pPr>
            <w:r w:rsidRPr="00883405">
              <w:rPr>
                <w:rFonts w:cs="Arial"/>
                <w:sz w:val="20"/>
                <w:szCs w:val="20"/>
              </w:rPr>
              <w:t>ubicati nei Comuni colpiti dagli eventi sismici del 24</w:t>
            </w:r>
            <w:r w:rsidR="00883405">
              <w:rPr>
                <w:rFonts w:cs="Arial"/>
                <w:sz w:val="20"/>
                <w:szCs w:val="20"/>
              </w:rPr>
              <w:t xml:space="preserve"> agosto </w:t>
            </w:r>
            <w:r w:rsidRPr="00883405">
              <w:rPr>
                <w:rFonts w:cs="Arial"/>
                <w:sz w:val="20"/>
                <w:szCs w:val="20"/>
              </w:rPr>
              <w:t>2016, del 26 e 30</w:t>
            </w:r>
            <w:r w:rsidR="00883405">
              <w:rPr>
                <w:rFonts w:cs="Arial"/>
                <w:sz w:val="20"/>
                <w:szCs w:val="20"/>
              </w:rPr>
              <w:t xml:space="preserve"> ottobre </w:t>
            </w:r>
            <w:r w:rsidRPr="00883405">
              <w:rPr>
                <w:rFonts w:cs="Arial"/>
                <w:sz w:val="20"/>
                <w:szCs w:val="20"/>
              </w:rPr>
              <w:t>2016</w:t>
            </w:r>
            <w:r w:rsidR="00883405">
              <w:rPr>
                <w:rFonts w:cs="Arial"/>
                <w:sz w:val="20"/>
                <w:szCs w:val="20"/>
              </w:rPr>
              <w:t xml:space="preserve"> </w:t>
            </w:r>
            <w:r w:rsidRPr="00883405">
              <w:rPr>
                <w:rFonts w:cs="Arial"/>
                <w:sz w:val="20"/>
                <w:szCs w:val="20"/>
              </w:rPr>
              <w:t>e del 18</w:t>
            </w:r>
            <w:r w:rsidR="00883405">
              <w:rPr>
                <w:rFonts w:cs="Arial"/>
                <w:sz w:val="20"/>
                <w:szCs w:val="20"/>
              </w:rPr>
              <w:t xml:space="preserve"> gennaio </w:t>
            </w:r>
            <w:r w:rsidRPr="00883405">
              <w:rPr>
                <w:rFonts w:cs="Arial"/>
                <w:sz w:val="20"/>
                <w:szCs w:val="20"/>
              </w:rPr>
              <w:t>2017</w:t>
            </w:r>
            <w:r w:rsidR="00883405">
              <w:rPr>
                <w:rFonts w:cs="Arial"/>
                <w:sz w:val="20"/>
                <w:szCs w:val="20"/>
              </w:rPr>
              <w:t>.</w:t>
            </w:r>
            <w:r w:rsidRPr="00883405">
              <w:rPr>
                <w:rFonts w:cs="Arial"/>
                <w:sz w:val="20"/>
                <w:szCs w:val="20"/>
              </w:rPr>
              <w:t xml:space="preserve"> </w:t>
            </w:r>
          </w:p>
          <w:p w14:paraId="6BA00496" w14:textId="77777777" w:rsidR="00883405" w:rsidRDefault="004263BA" w:rsidP="00883405">
            <w:pPr>
              <w:spacing w:before="240" w:after="240"/>
              <w:ind w:left="113" w:right="113"/>
              <w:jc w:val="both"/>
              <w:rPr>
                <w:rFonts w:cs="Tahoma"/>
                <w:b/>
                <w:sz w:val="20"/>
                <w:lang w:eastAsia="x-none"/>
              </w:rPr>
            </w:pPr>
            <w:r w:rsidRPr="00883405">
              <w:rPr>
                <w:rFonts w:cs="Tahoma"/>
                <w:b/>
                <w:sz w:val="20"/>
                <w:lang w:eastAsia="x-none"/>
              </w:rPr>
              <w:t>Esenzioni prorogate</w:t>
            </w:r>
          </w:p>
          <w:p w14:paraId="50EF044A" w14:textId="77777777" w:rsidR="00883405" w:rsidRDefault="004263BA" w:rsidP="00883405">
            <w:pPr>
              <w:spacing w:before="240" w:after="240"/>
              <w:ind w:left="113" w:right="113"/>
              <w:jc w:val="both"/>
              <w:rPr>
                <w:rFonts w:cs="Arial"/>
                <w:bCs/>
                <w:sz w:val="20"/>
                <w:szCs w:val="20"/>
              </w:rPr>
            </w:pPr>
            <w:r w:rsidRPr="004263BA">
              <w:rPr>
                <w:rFonts w:cs="Arial"/>
                <w:bCs/>
                <w:sz w:val="20"/>
                <w:szCs w:val="20"/>
              </w:rPr>
              <w:t>In presenza dei requisiti sopra illustrati:</w:t>
            </w:r>
          </w:p>
          <w:p w14:paraId="2B24A30C" w14:textId="283953D1" w:rsidR="00883405" w:rsidRPr="00883405" w:rsidRDefault="004263BA" w:rsidP="00883405">
            <w:pPr>
              <w:pStyle w:val="Paragrafoelenco"/>
              <w:numPr>
                <w:ilvl w:val="0"/>
                <w:numId w:val="47"/>
              </w:numPr>
              <w:spacing w:before="240" w:after="240"/>
              <w:ind w:right="113"/>
              <w:jc w:val="both"/>
              <w:rPr>
                <w:rFonts w:cs="Arial"/>
                <w:bCs/>
                <w:sz w:val="20"/>
                <w:szCs w:val="20"/>
              </w:rPr>
            </w:pPr>
            <w:r w:rsidRPr="00883405">
              <w:rPr>
                <w:rFonts w:cs="Arial"/>
                <w:sz w:val="20"/>
                <w:szCs w:val="20"/>
              </w:rPr>
              <w:t xml:space="preserve">i redditi dei fabbricati </w:t>
            </w:r>
            <w:r w:rsidRPr="00883405">
              <w:rPr>
                <w:rFonts w:cs="Arial"/>
                <w:b/>
                <w:bCs/>
                <w:sz w:val="20"/>
                <w:szCs w:val="20"/>
              </w:rPr>
              <w:t>non concorrono alla formazione della base imponibile ai fini I</w:t>
            </w:r>
            <w:r w:rsidR="00883405">
              <w:rPr>
                <w:rFonts w:cs="Arial"/>
                <w:b/>
                <w:bCs/>
                <w:sz w:val="20"/>
                <w:szCs w:val="20"/>
              </w:rPr>
              <w:t>rpef</w:t>
            </w:r>
            <w:r w:rsidRPr="00883405">
              <w:rPr>
                <w:rFonts w:cs="Arial"/>
                <w:b/>
                <w:bCs/>
                <w:sz w:val="20"/>
                <w:szCs w:val="20"/>
              </w:rPr>
              <w:t xml:space="preserve"> ed</w:t>
            </w:r>
            <w:r w:rsidR="00D7197E">
              <w:rPr>
                <w:rFonts w:cs="Arial"/>
                <w:b/>
                <w:bCs/>
                <w:sz w:val="20"/>
                <w:szCs w:val="20"/>
              </w:rPr>
              <w:t xml:space="preserve"> </w:t>
            </w:r>
            <w:r w:rsidRPr="00883405">
              <w:rPr>
                <w:rFonts w:cs="Arial"/>
                <w:b/>
                <w:bCs/>
                <w:sz w:val="20"/>
                <w:szCs w:val="20"/>
              </w:rPr>
              <w:t>I</w:t>
            </w:r>
            <w:r w:rsidR="00883405">
              <w:rPr>
                <w:rFonts w:cs="Arial"/>
                <w:b/>
                <w:bCs/>
                <w:sz w:val="20"/>
                <w:szCs w:val="20"/>
              </w:rPr>
              <w:t>res</w:t>
            </w:r>
            <w:r w:rsidRPr="00883405">
              <w:rPr>
                <w:rFonts w:cs="Arial"/>
                <w:sz w:val="20"/>
                <w:szCs w:val="20"/>
              </w:rPr>
              <w:t>, fino alla definitiva ricostruzione ed agibilità dei fabbricati medesimi e</w:t>
            </w:r>
            <w:r w:rsidR="00D7197E">
              <w:rPr>
                <w:rFonts w:cs="Arial"/>
                <w:sz w:val="20"/>
                <w:szCs w:val="20"/>
              </w:rPr>
              <w:t>,</w:t>
            </w:r>
            <w:r w:rsidRPr="00883405">
              <w:rPr>
                <w:rFonts w:cs="Arial"/>
                <w:sz w:val="20"/>
                <w:szCs w:val="20"/>
              </w:rPr>
              <w:t xml:space="preserve"> comunque</w:t>
            </w:r>
            <w:r w:rsidR="00883405">
              <w:rPr>
                <w:rFonts w:cs="Arial"/>
                <w:sz w:val="20"/>
                <w:szCs w:val="20"/>
              </w:rPr>
              <w:t>,</w:t>
            </w:r>
            <w:r w:rsidRPr="00883405">
              <w:rPr>
                <w:rFonts w:cs="Arial"/>
                <w:sz w:val="20"/>
                <w:szCs w:val="20"/>
              </w:rPr>
              <w:t xml:space="preserve"> fino all’anno d’imposta 2023; </w:t>
            </w:r>
          </w:p>
          <w:p w14:paraId="0692B6A4" w14:textId="01F8E596" w:rsidR="004263BA" w:rsidRPr="00883405" w:rsidRDefault="004263BA" w:rsidP="00883405">
            <w:pPr>
              <w:pStyle w:val="Paragrafoelenco"/>
              <w:numPr>
                <w:ilvl w:val="0"/>
                <w:numId w:val="47"/>
              </w:numPr>
              <w:spacing w:before="240" w:after="240"/>
              <w:ind w:right="113"/>
              <w:jc w:val="both"/>
              <w:rPr>
                <w:rFonts w:cs="Arial"/>
                <w:bCs/>
                <w:sz w:val="20"/>
                <w:szCs w:val="20"/>
              </w:rPr>
            </w:pPr>
            <w:r w:rsidRPr="00883405">
              <w:rPr>
                <w:rFonts w:cs="Arial"/>
                <w:sz w:val="20"/>
                <w:szCs w:val="20"/>
              </w:rPr>
              <w:t>i fabbricati sono esenti da</w:t>
            </w:r>
            <w:r w:rsidR="00883405">
              <w:rPr>
                <w:rFonts w:cs="Arial"/>
                <w:sz w:val="20"/>
                <w:szCs w:val="20"/>
              </w:rPr>
              <w:t xml:space="preserve"> </w:t>
            </w:r>
            <w:r w:rsidRPr="00883405">
              <w:rPr>
                <w:rFonts w:cs="Arial"/>
                <w:sz w:val="20"/>
                <w:szCs w:val="20"/>
              </w:rPr>
              <w:t>IMU fino alla loro definitiva ricostruzione o agibilità e</w:t>
            </w:r>
            <w:r w:rsidR="00883405">
              <w:rPr>
                <w:rFonts w:cs="Arial"/>
                <w:sz w:val="20"/>
                <w:szCs w:val="20"/>
              </w:rPr>
              <w:t>,</w:t>
            </w:r>
            <w:r w:rsidRPr="00883405">
              <w:rPr>
                <w:rFonts w:cs="Arial"/>
                <w:sz w:val="20"/>
                <w:szCs w:val="20"/>
              </w:rPr>
              <w:t xml:space="preserve"> comunque</w:t>
            </w:r>
            <w:r w:rsidR="00883405">
              <w:rPr>
                <w:rFonts w:cs="Arial"/>
                <w:sz w:val="20"/>
                <w:szCs w:val="20"/>
              </w:rPr>
              <w:t>,</w:t>
            </w:r>
            <w:r w:rsidRPr="00883405">
              <w:rPr>
                <w:rFonts w:cs="Arial"/>
                <w:sz w:val="20"/>
                <w:szCs w:val="20"/>
              </w:rPr>
              <w:t xml:space="preserve"> non oltre il 31</w:t>
            </w:r>
            <w:r w:rsidR="00883405">
              <w:rPr>
                <w:rFonts w:cs="Arial"/>
                <w:sz w:val="20"/>
                <w:szCs w:val="20"/>
              </w:rPr>
              <w:t xml:space="preserve"> dicembre 2</w:t>
            </w:r>
            <w:r w:rsidRPr="00883405">
              <w:rPr>
                <w:rFonts w:cs="Arial"/>
                <w:sz w:val="20"/>
                <w:szCs w:val="20"/>
              </w:rPr>
              <w:t>024.</w:t>
            </w:r>
          </w:p>
        </w:tc>
      </w:tr>
      <w:tr w:rsidR="004263BA" w:rsidRPr="004263BA" w14:paraId="4086426B" w14:textId="77777777" w:rsidTr="00403E5B">
        <w:tc>
          <w:tcPr>
            <w:tcW w:w="2346" w:type="dxa"/>
            <w:tcBorders>
              <w:top w:val="single" w:sz="4" w:space="0" w:color="424242"/>
              <w:bottom w:val="single" w:sz="4" w:space="0" w:color="424242"/>
              <w:right w:val="single" w:sz="4" w:space="0" w:color="424242"/>
            </w:tcBorders>
          </w:tcPr>
          <w:p w14:paraId="3DCE87E7" w14:textId="1F951FD5" w:rsidR="006F529A" w:rsidRPr="00CD294E" w:rsidRDefault="004263BA" w:rsidP="004263BA">
            <w:pPr>
              <w:spacing w:before="240" w:after="240"/>
              <w:ind w:right="113"/>
              <w:rPr>
                <w:rFonts w:cs="Calibri"/>
                <w:b/>
                <w:bCs/>
                <w:sz w:val="20"/>
                <w:szCs w:val="20"/>
              </w:rPr>
            </w:pPr>
            <w:r w:rsidRPr="00CD294E">
              <w:rPr>
                <w:rFonts w:cs="Calibri"/>
                <w:b/>
                <w:bCs/>
                <w:sz w:val="20"/>
                <w:szCs w:val="20"/>
              </w:rPr>
              <w:t>Esenzione IMU per immobili posseduti ed utilizzati da enti non commerciali</w:t>
            </w:r>
          </w:p>
        </w:tc>
        <w:tc>
          <w:tcPr>
            <w:tcW w:w="7292" w:type="dxa"/>
            <w:tcBorders>
              <w:top w:val="single" w:sz="4" w:space="0" w:color="424242"/>
              <w:left w:val="single" w:sz="4" w:space="0" w:color="424242"/>
              <w:bottom w:val="single" w:sz="4" w:space="0" w:color="auto"/>
            </w:tcBorders>
          </w:tcPr>
          <w:p w14:paraId="23E060EC" w14:textId="496748E0" w:rsidR="00CD294E" w:rsidRPr="00403E5B" w:rsidRDefault="004263BA" w:rsidP="00403E5B">
            <w:pPr>
              <w:spacing w:before="240" w:after="240"/>
              <w:ind w:left="113" w:right="113"/>
              <w:jc w:val="both"/>
              <w:rPr>
                <w:rFonts w:cs="Arial"/>
                <w:bCs/>
                <w:sz w:val="20"/>
                <w:szCs w:val="20"/>
              </w:rPr>
            </w:pPr>
            <w:r w:rsidRPr="004263BA">
              <w:rPr>
                <w:rFonts w:cs="Arial"/>
                <w:bCs/>
                <w:sz w:val="20"/>
                <w:szCs w:val="20"/>
              </w:rPr>
              <w:t>L’art.1</w:t>
            </w:r>
            <w:r w:rsidR="00CD294E">
              <w:rPr>
                <w:rFonts w:cs="Arial"/>
                <w:bCs/>
                <w:sz w:val="20"/>
                <w:szCs w:val="20"/>
              </w:rPr>
              <w:t>,</w:t>
            </w:r>
            <w:r w:rsidRPr="004263BA">
              <w:rPr>
                <w:rFonts w:cs="Arial"/>
                <w:bCs/>
                <w:sz w:val="20"/>
                <w:szCs w:val="20"/>
              </w:rPr>
              <w:t xml:space="preserve"> co</w:t>
            </w:r>
            <w:r w:rsidR="00CD294E">
              <w:rPr>
                <w:rFonts w:cs="Arial"/>
                <w:bCs/>
                <w:sz w:val="20"/>
                <w:szCs w:val="20"/>
              </w:rPr>
              <w:t>mma</w:t>
            </w:r>
            <w:r w:rsidRPr="004263BA">
              <w:rPr>
                <w:rFonts w:cs="Arial"/>
                <w:bCs/>
                <w:sz w:val="20"/>
                <w:szCs w:val="20"/>
              </w:rPr>
              <w:t xml:space="preserve"> 71</w:t>
            </w:r>
            <w:r w:rsidR="00CD294E">
              <w:rPr>
                <w:rFonts w:cs="Arial"/>
                <w:bCs/>
                <w:sz w:val="20"/>
                <w:szCs w:val="20"/>
              </w:rPr>
              <w:t>,</w:t>
            </w:r>
            <w:r w:rsidRPr="004263BA">
              <w:rPr>
                <w:rFonts w:cs="Arial"/>
                <w:bCs/>
                <w:sz w:val="20"/>
                <w:szCs w:val="20"/>
              </w:rPr>
              <w:t xml:space="preserve"> della Legge di </w:t>
            </w:r>
            <w:r w:rsidR="00CD294E">
              <w:rPr>
                <w:rFonts w:cs="Arial"/>
                <w:bCs/>
                <w:sz w:val="20"/>
                <w:szCs w:val="20"/>
              </w:rPr>
              <w:t>B</w:t>
            </w:r>
            <w:r w:rsidRPr="004263BA">
              <w:rPr>
                <w:rFonts w:cs="Arial"/>
                <w:bCs/>
                <w:sz w:val="20"/>
                <w:szCs w:val="20"/>
              </w:rPr>
              <w:t>ilancio 2024 introduce alcune norme di interpretazione autentica in rela</w:t>
            </w:r>
            <w:r w:rsidRPr="004263BA">
              <w:rPr>
                <w:rFonts w:cs="Arial"/>
                <w:bCs/>
                <w:sz w:val="20"/>
                <w:szCs w:val="20"/>
              </w:rPr>
              <w:softHyphen/>
              <w:t>zione all’esenzione da</w:t>
            </w:r>
            <w:r w:rsidR="00CD294E">
              <w:rPr>
                <w:rFonts w:cs="Arial"/>
                <w:bCs/>
                <w:sz w:val="20"/>
                <w:szCs w:val="20"/>
              </w:rPr>
              <w:t xml:space="preserve"> </w:t>
            </w:r>
            <w:r w:rsidRPr="004263BA">
              <w:rPr>
                <w:rFonts w:cs="Arial"/>
                <w:bCs/>
                <w:sz w:val="20"/>
                <w:szCs w:val="20"/>
              </w:rPr>
              <w:t xml:space="preserve">IMU per gli </w:t>
            </w:r>
            <w:r w:rsidRPr="00CD294E">
              <w:rPr>
                <w:rFonts w:cs="Arial"/>
                <w:b/>
                <w:sz w:val="20"/>
                <w:szCs w:val="20"/>
              </w:rPr>
              <w:t>immobili posseduti ed utilizzati da enti non commerciali</w:t>
            </w:r>
            <w:r w:rsidR="00CD294E" w:rsidRPr="00CD294E">
              <w:rPr>
                <w:rFonts w:cs="Arial"/>
                <w:bCs/>
                <w:sz w:val="20"/>
                <w:szCs w:val="20"/>
              </w:rPr>
              <w:t>;</w:t>
            </w:r>
            <w:r w:rsidR="00CD294E">
              <w:rPr>
                <w:rFonts w:cs="Arial"/>
                <w:b/>
                <w:sz w:val="20"/>
                <w:szCs w:val="20"/>
              </w:rPr>
              <w:t xml:space="preserve"> </w:t>
            </w:r>
            <w:r w:rsidRPr="004263BA">
              <w:rPr>
                <w:rFonts w:cs="Arial"/>
                <w:bCs/>
                <w:sz w:val="20"/>
                <w:szCs w:val="20"/>
              </w:rPr>
              <w:t>tali disposizioni hanno efficacia anche per gli anni precedenti all’entrata in vigore.</w:t>
            </w:r>
          </w:p>
          <w:p w14:paraId="7D6D7F87" w14:textId="1B7A02BB" w:rsidR="00CD294E" w:rsidRDefault="00303104" w:rsidP="00CD294E">
            <w:pPr>
              <w:spacing w:before="240" w:after="240"/>
              <w:ind w:left="113" w:right="113"/>
              <w:jc w:val="both"/>
              <w:rPr>
                <w:rFonts w:cs="Arial"/>
                <w:bCs/>
                <w:sz w:val="20"/>
                <w:szCs w:val="20"/>
              </w:rPr>
            </w:pPr>
            <w:r>
              <w:rPr>
                <w:rFonts w:cs="Arial"/>
                <w:bCs/>
                <w:sz w:val="20"/>
                <w:szCs w:val="20"/>
              </w:rPr>
              <w:t>In particolare, l</w:t>
            </w:r>
            <w:r w:rsidR="004263BA" w:rsidRPr="004263BA">
              <w:rPr>
                <w:rFonts w:cs="Arial"/>
                <w:bCs/>
                <w:sz w:val="20"/>
                <w:szCs w:val="20"/>
              </w:rPr>
              <w:t>’</w:t>
            </w:r>
            <w:r w:rsidR="004263BA" w:rsidRPr="00303104">
              <w:rPr>
                <w:rFonts w:cs="Arial"/>
                <w:b/>
                <w:sz w:val="20"/>
                <w:szCs w:val="20"/>
              </w:rPr>
              <w:t>esenzione da</w:t>
            </w:r>
            <w:r w:rsidR="00CD294E" w:rsidRPr="00303104">
              <w:rPr>
                <w:rFonts w:cs="Arial"/>
                <w:b/>
                <w:sz w:val="20"/>
                <w:szCs w:val="20"/>
              </w:rPr>
              <w:t xml:space="preserve"> </w:t>
            </w:r>
            <w:r w:rsidR="004263BA" w:rsidRPr="00303104">
              <w:rPr>
                <w:rFonts w:cs="Arial"/>
                <w:b/>
                <w:sz w:val="20"/>
                <w:szCs w:val="20"/>
              </w:rPr>
              <w:t>IMU</w:t>
            </w:r>
            <w:r w:rsidR="004263BA" w:rsidRPr="004263BA">
              <w:rPr>
                <w:rFonts w:cs="Arial"/>
                <w:bCs/>
                <w:sz w:val="20"/>
                <w:szCs w:val="20"/>
              </w:rPr>
              <w:t xml:space="preserve"> spetta se vi è la compre</w:t>
            </w:r>
            <w:r w:rsidR="004263BA" w:rsidRPr="004263BA">
              <w:rPr>
                <w:rFonts w:cs="Arial"/>
                <w:bCs/>
                <w:sz w:val="20"/>
                <w:szCs w:val="20"/>
              </w:rPr>
              <w:softHyphen/>
              <w:t>senza di:</w:t>
            </w:r>
          </w:p>
          <w:p w14:paraId="3AD863E8" w14:textId="640649E6" w:rsidR="00CD294E" w:rsidRPr="00CD294E" w:rsidRDefault="004263BA" w:rsidP="00CD294E">
            <w:pPr>
              <w:pStyle w:val="Paragrafoelenco"/>
              <w:numPr>
                <w:ilvl w:val="0"/>
                <w:numId w:val="47"/>
              </w:numPr>
              <w:spacing w:before="240" w:after="240"/>
              <w:ind w:right="113"/>
              <w:jc w:val="both"/>
              <w:rPr>
                <w:rFonts w:cs="Arial"/>
                <w:bCs/>
                <w:sz w:val="20"/>
                <w:szCs w:val="20"/>
              </w:rPr>
            </w:pPr>
            <w:r w:rsidRPr="00CD294E">
              <w:rPr>
                <w:rFonts w:cs="Arial"/>
                <w:sz w:val="20"/>
                <w:szCs w:val="20"/>
              </w:rPr>
              <w:t xml:space="preserve">un </w:t>
            </w:r>
            <w:r w:rsidRPr="00CD294E">
              <w:rPr>
                <w:rFonts w:cs="Arial"/>
                <w:b/>
                <w:bCs/>
                <w:sz w:val="20"/>
                <w:szCs w:val="20"/>
              </w:rPr>
              <w:t>requisito soggettivo</w:t>
            </w:r>
            <w:r w:rsidRPr="00CD294E">
              <w:rPr>
                <w:rFonts w:cs="Arial"/>
                <w:sz w:val="20"/>
                <w:szCs w:val="20"/>
              </w:rPr>
              <w:t>, in quanto il soggetto passivo IMU deve qualificarsi come “ente non com</w:t>
            </w:r>
            <w:r w:rsidRPr="00CD294E">
              <w:rPr>
                <w:rFonts w:cs="Arial"/>
                <w:sz w:val="20"/>
                <w:szCs w:val="20"/>
              </w:rPr>
              <w:softHyphen/>
              <w:t xml:space="preserve">merciale” </w:t>
            </w:r>
            <w:r w:rsidR="00CD294E">
              <w:rPr>
                <w:rFonts w:cs="Arial"/>
                <w:sz w:val="20"/>
                <w:szCs w:val="20"/>
              </w:rPr>
              <w:t>(</w:t>
            </w:r>
            <w:r w:rsidRPr="00CD294E">
              <w:rPr>
                <w:rFonts w:cs="Arial"/>
                <w:i/>
                <w:iCs/>
                <w:sz w:val="20"/>
                <w:szCs w:val="20"/>
              </w:rPr>
              <w:t>ex</w:t>
            </w:r>
            <w:r w:rsidRPr="00CD294E">
              <w:rPr>
                <w:rFonts w:cs="Arial"/>
                <w:sz w:val="20"/>
                <w:szCs w:val="20"/>
              </w:rPr>
              <w:t xml:space="preserve"> art.73</w:t>
            </w:r>
            <w:r w:rsidR="00CD294E">
              <w:rPr>
                <w:rFonts w:cs="Arial"/>
                <w:sz w:val="20"/>
                <w:szCs w:val="20"/>
              </w:rPr>
              <w:t xml:space="preserve">, </w:t>
            </w:r>
            <w:r w:rsidRPr="00CD294E">
              <w:rPr>
                <w:rFonts w:cs="Arial"/>
                <w:sz w:val="20"/>
                <w:szCs w:val="20"/>
              </w:rPr>
              <w:t>co</w:t>
            </w:r>
            <w:r w:rsidR="00CD294E">
              <w:rPr>
                <w:rFonts w:cs="Arial"/>
                <w:sz w:val="20"/>
                <w:szCs w:val="20"/>
              </w:rPr>
              <w:t>mma</w:t>
            </w:r>
            <w:r w:rsidRPr="00CD294E">
              <w:rPr>
                <w:rFonts w:cs="Arial"/>
                <w:sz w:val="20"/>
                <w:szCs w:val="20"/>
              </w:rPr>
              <w:t xml:space="preserve"> 1</w:t>
            </w:r>
            <w:r w:rsidR="00CD294E">
              <w:rPr>
                <w:rFonts w:cs="Arial"/>
                <w:sz w:val="20"/>
                <w:szCs w:val="20"/>
              </w:rPr>
              <w:t>,</w:t>
            </w:r>
            <w:r w:rsidRPr="00CD294E">
              <w:rPr>
                <w:rFonts w:cs="Arial"/>
                <w:sz w:val="20"/>
                <w:szCs w:val="20"/>
              </w:rPr>
              <w:t xml:space="preserve"> lett. c)</w:t>
            </w:r>
            <w:r w:rsidR="00CD294E">
              <w:rPr>
                <w:rFonts w:cs="Arial"/>
                <w:sz w:val="20"/>
                <w:szCs w:val="20"/>
              </w:rPr>
              <w:t>,</w:t>
            </w:r>
            <w:r w:rsidRPr="00CD294E">
              <w:rPr>
                <w:rFonts w:cs="Arial"/>
                <w:sz w:val="20"/>
                <w:szCs w:val="20"/>
              </w:rPr>
              <w:t xml:space="preserve"> del T</w:t>
            </w:r>
            <w:r w:rsidR="00CD294E">
              <w:rPr>
                <w:rFonts w:cs="Arial"/>
                <w:sz w:val="20"/>
                <w:szCs w:val="20"/>
              </w:rPr>
              <w:t>.</w:t>
            </w:r>
            <w:r w:rsidRPr="00CD294E">
              <w:rPr>
                <w:rFonts w:cs="Arial"/>
                <w:sz w:val="20"/>
                <w:szCs w:val="20"/>
              </w:rPr>
              <w:t>U</w:t>
            </w:r>
            <w:r w:rsidR="00CD294E">
              <w:rPr>
                <w:rFonts w:cs="Arial"/>
                <w:sz w:val="20"/>
                <w:szCs w:val="20"/>
              </w:rPr>
              <w:t>.</w:t>
            </w:r>
            <w:r w:rsidRPr="00CD294E">
              <w:rPr>
                <w:rFonts w:cs="Arial"/>
                <w:sz w:val="20"/>
                <w:szCs w:val="20"/>
              </w:rPr>
              <w:t>I</w:t>
            </w:r>
            <w:r w:rsidR="00CD294E">
              <w:rPr>
                <w:rFonts w:cs="Arial"/>
                <w:sz w:val="20"/>
                <w:szCs w:val="20"/>
              </w:rPr>
              <w:t>.</w:t>
            </w:r>
            <w:r w:rsidRPr="00CD294E">
              <w:rPr>
                <w:rFonts w:cs="Arial"/>
                <w:sz w:val="20"/>
                <w:szCs w:val="20"/>
              </w:rPr>
              <w:t>R</w:t>
            </w:r>
            <w:r w:rsidR="00CD294E">
              <w:rPr>
                <w:rFonts w:cs="Arial"/>
                <w:sz w:val="20"/>
                <w:szCs w:val="20"/>
              </w:rPr>
              <w:t>.</w:t>
            </w:r>
            <w:r w:rsidR="00092C32">
              <w:rPr>
                <w:rFonts w:cs="Arial"/>
                <w:sz w:val="20"/>
                <w:szCs w:val="20"/>
              </w:rPr>
              <w:t>)</w:t>
            </w:r>
            <w:r w:rsidRPr="00CD294E">
              <w:rPr>
                <w:rFonts w:cs="Arial"/>
                <w:sz w:val="20"/>
                <w:szCs w:val="20"/>
              </w:rPr>
              <w:t xml:space="preserve">; </w:t>
            </w:r>
          </w:p>
          <w:p w14:paraId="390E66B7" w14:textId="785425EC" w:rsidR="00403E5B" w:rsidRPr="00403E5B" w:rsidRDefault="004263BA" w:rsidP="00403E5B">
            <w:pPr>
              <w:pStyle w:val="Paragrafoelenco"/>
              <w:numPr>
                <w:ilvl w:val="0"/>
                <w:numId w:val="47"/>
              </w:numPr>
              <w:spacing w:before="240" w:after="240"/>
              <w:ind w:right="113"/>
              <w:jc w:val="both"/>
              <w:rPr>
                <w:rFonts w:cs="Arial"/>
                <w:bCs/>
                <w:sz w:val="20"/>
                <w:szCs w:val="20"/>
              </w:rPr>
            </w:pPr>
            <w:r w:rsidRPr="00CD294E">
              <w:rPr>
                <w:rFonts w:cs="Arial"/>
                <w:sz w:val="20"/>
                <w:szCs w:val="20"/>
              </w:rPr>
              <w:t xml:space="preserve">un </w:t>
            </w:r>
            <w:r w:rsidRPr="00CD294E">
              <w:rPr>
                <w:rFonts w:cs="Arial"/>
                <w:b/>
                <w:bCs/>
                <w:sz w:val="20"/>
                <w:szCs w:val="20"/>
              </w:rPr>
              <w:t>requisito oggettivo</w:t>
            </w:r>
            <w:r w:rsidRPr="00CD294E">
              <w:rPr>
                <w:rFonts w:cs="Arial"/>
                <w:sz w:val="20"/>
                <w:szCs w:val="20"/>
              </w:rPr>
              <w:t xml:space="preserve">, </w:t>
            </w:r>
            <w:r w:rsidR="00CD294E">
              <w:rPr>
                <w:rFonts w:cs="Arial"/>
                <w:sz w:val="20"/>
                <w:szCs w:val="20"/>
              </w:rPr>
              <w:t xml:space="preserve">vale a dire </w:t>
            </w:r>
            <w:r w:rsidRPr="00CD294E">
              <w:rPr>
                <w:rFonts w:cs="Arial"/>
                <w:sz w:val="20"/>
                <w:szCs w:val="20"/>
              </w:rPr>
              <w:t>l’utilizzo dell’immobile, da parte dell’ente non commerciale, per lo svolgimento, con modalità non commerciali, delle attività istituzionali (assistenziali, previdenziali, sanitarie, di ricerca scientifica, didattiche, ricettive, culturali, ricreative, sportive, reli</w:t>
            </w:r>
            <w:r w:rsidRPr="00CD294E">
              <w:rPr>
                <w:rFonts w:cs="Arial"/>
                <w:sz w:val="20"/>
                <w:szCs w:val="20"/>
              </w:rPr>
              <w:softHyphen/>
              <w:t xml:space="preserve">giose e di culto). </w:t>
            </w:r>
          </w:p>
          <w:p w14:paraId="4E1C8579" w14:textId="77777777" w:rsidR="00CD294E" w:rsidRDefault="004263BA" w:rsidP="00CD294E">
            <w:pPr>
              <w:spacing w:before="240" w:after="240"/>
              <w:ind w:left="113" w:right="113"/>
              <w:jc w:val="both"/>
              <w:rPr>
                <w:rFonts w:cs="Tahoma"/>
                <w:b/>
                <w:sz w:val="20"/>
                <w:lang w:eastAsia="x-none"/>
              </w:rPr>
            </w:pPr>
            <w:r w:rsidRPr="00CD294E">
              <w:rPr>
                <w:rFonts w:cs="Tahoma"/>
                <w:b/>
                <w:sz w:val="20"/>
                <w:lang w:eastAsia="x-none"/>
              </w:rPr>
              <w:t>Esenzione per gli immobili concessi in comodato</w:t>
            </w:r>
          </w:p>
          <w:p w14:paraId="21041C3A" w14:textId="630FA429" w:rsidR="00403E5B" w:rsidRDefault="004263BA" w:rsidP="00303104">
            <w:pPr>
              <w:spacing w:before="240" w:after="240"/>
              <w:ind w:left="113" w:right="113"/>
              <w:jc w:val="both"/>
              <w:rPr>
                <w:rFonts w:cs="Arial"/>
                <w:bCs/>
                <w:sz w:val="20"/>
                <w:szCs w:val="20"/>
              </w:rPr>
            </w:pPr>
            <w:r w:rsidRPr="004263BA">
              <w:rPr>
                <w:rFonts w:cs="Arial"/>
                <w:bCs/>
                <w:sz w:val="20"/>
                <w:szCs w:val="20"/>
              </w:rPr>
              <w:t xml:space="preserve">Viene precisato che la suddetta esenzione spetta anche per </w:t>
            </w:r>
            <w:r w:rsidR="00303104">
              <w:rPr>
                <w:rFonts w:cs="Arial"/>
                <w:bCs/>
                <w:sz w:val="20"/>
                <w:szCs w:val="20"/>
              </w:rPr>
              <w:t xml:space="preserve">gli </w:t>
            </w:r>
            <w:r w:rsidRPr="004263BA">
              <w:rPr>
                <w:rFonts w:cs="Arial"/>
                <w:bCs/>
                <w:sz w:val="20"/>
                <w:szCs w:val="20"/>
              </w:rPr>
              <w:t>immobil</w:t>
            </w:r>
            <w:r w:rsidR="00303104">
              <w:rPr>
                <w:rFonts w:cs="Arial"/>
                <w:bCs/>
                <w:sz w:val="20"/>
                <w:szCs w:val="20"/>
              </w:rPr>
              <w:t>i</w:t>
            </w:r>
            <w:r w:rsidRPr="004263BA">
              <w:rPr>
                <w:rFonts w:cs="Arial"/>
                <w:bCs/>
                <w:sz w:val="20"/>
                <w:szCs w:val="20"/>
              </w:rPr>
              <w:t xml:space="preserve"> che </w:t>
            </w:r>
            <w:r w:rsidR="00303104">
              <w:rPr>
                <w:rFonts w:cs="Arial"/>
                <w:bCs/>
                <w:sz w:val="20"/>
                <w:szCs w:val="20"/>
              </w:rPr>
              <w:t xml:space="preserve">un </w:t>
            </w:r>
            <w:r w:rsidRPr="004263BA">
              <w:rPr>
                <w:rFonts w:cs="Arial"/>
                <w:bCs/>
                <w:sz w:val="20"/>
                <w:szCs w:val="20"/>
              </w:rPr>
              <w:t xml:space="preserve">ente non commerciale proprietario (o titolare di un diritto reale di godimento) concede in comodato, purché: </w:t>
            </w:r>
          </w:p>
          <w:p w14:paraId="349FB778" w14:textId="77777777" w:rsidR="00303104" w:rsidRDefault="00303104" w:rsidP="00303104">
            <w:pPr>
              <w:spacing w:before="240" w:after="240"/>
              <w:ind w:left="113" w:right="113"/>
              <w:jc w:val="both"/>
              <w:rPr>
                <w:rFonts w:cs="Arial"/>
                <w:bCs/>
                <w:sz w:val="20"/>
                <w:szCs w:val="20"/>
              </w:rPr>
            </w:pPr>
          </w:p>
          <w:p w14:paraId="4BE99596" w14:textId="77777777" w:rsidR="00303104" w:rsidRDefault="00303104" w:rsidP="00303104">
            <w:pPr>
              <w:spacing w:before="240" w:after="240"/>
              <w:ind w:left="113" w:right="113"/>
              <w:jc w:val="both"/>
              <w:rPr>
                <w:rFonts w:cs="Arial"/>
                <w:bCs/>
                <w:sz w:val="20"/>
                <w:szCs w:val="20"/>
              </w:rPr>
            </w:pPr>
          </w:p>
          <w:p w14:paraId="6B83A9EE" w14:textId="77777777" w:rsidR="00303104" w:rsidRDefault="00303104" w:rsidP="00303104">
            <w:pPr>
              <w:spacing w:before="240" w:after="240"/>
              <w:ind w:left="113" w:right="113"/>
              <w:jc w:val="both"/>
              <w:rPr>
                <w:rFonts w:cs="Arial"/>
                <w:bCs/>
                <w:sz w:val="20"/>
                <w:szCs w:val="20"/>
              </w:rPr>
            </w:pPr>
          </w:p>
          <w:p w14:paraId="68B922F8" w14:textId="77777777" w:rsidR="00CD294E" w:rsidRPr="00CD294E" w:rsidRDefault="004263BA" w:rsidP="00CD294E">
            <w:pPr>
              <w:pStyle w:val="Paragrafoelenco"/>
              <w:numPr>
                <w:ilvl w:val="0"/>
                <w:numId w:val="47"/>
              </w:numPr>
              <w:spacing w:before="240" w:after="240"/>
              <w:ind w:right="113"/>
              <w:jc w:val="both"/>
              <w:rPr>
                <w:rFonts w:cs="Arial"/>
                <w:bCs/>
                <w:sz w:val="20"/>
                <w:szCs w:val="20"/>
              </w:rPr>
            </w:pPr>
            <w:r w:rsidRPr="00CD294E">
              <w:rPr>
                <w:rFonts w:cs="Arial"/>
                <w:sz w:val="20"/>
                <w:szCs w:val="20"/>
              </w:rPr>
              <w:t xml:space="preserve">il comodatario sia un altro ente non commerciale, funzionalmente o strutturalmente collegato all’ente concedente; </w:t>
            </w:r>
          </w:p>
          <w:p w14:paraId="3AAD9D26" w14:textId="641EC19E" w:rsidR="00CD294E" w:rsidRPr="00CD294E" w:rsidRDefault="004263BA" w:rsidP="00CD294E">
            <w:pPr>
              <w:pStyle w:val="Paragrafoelenco"/>
              <w:numPr>
                <w:ilvl w:val="0"/>
                <w:numId w:val="47"/>
              </w:numPr>
              <w:spacing w:before="240" w:after="240"/>
              <w:ind w:right="113"/>
              <w:jc w:val="both"/>
              <w:rPr>
                <w:rFonts w:cs="Arial"/>
                <w:bCs/>
                <w:sz w:val="20"/>
                <w:szCs w:val="20"/>
              </w:rPr>
            </w:pPr>
            <w:r w:rsidRPr="00CD294E">
              <w:rPr>
                <w:rFonts w:cs="Arial"/>
                <w:sz w:val="20"/>
                <w:szCs w:val="20"/>
              </w:rPr>
              <w:t>l’ente non commerciale comodatario svolga nell’immobile ricevuto esclusivamente attività istitu</w:t>
            </w:r>
            <w:r w:rsidRPr="00CD294E">
              <w:rPr>
                <w:rFonts w:cs="Arial"/>
                <w:sz w:val="20"/>
                <w:szCs w:val="20"/>
              </w:rPr>
              <w:softHyphen/>
              <w:t>zionali</w:t>
            </w:r>
            <w:r w:rsidR="00CD294E">
              <w:rPr>
                <w:rFonts w:cs="Arial"/>
                <w:sz w:val="20"/>
                <w:szCs w:val="20"/>
              </w:rPr>
              <w:t>.</w:t>
            </w:r>
          </w:p>
          <w:p w14:paraId="56BB22F7" w14:textId="77777777" w:rsidR="00CD294E" w:rsidRDefault="004263BA" w:rsidP="00CD294E">
            <w:pPr>
              <w:spacing w:before="240" w:after="240"/>
              <w:ind w:left="113" w:right="113"/>
              <w:jc w:val="both"/>
              <w:rPr>
                <w:rFonts w:cs="Tahoma"/>
                <w:b/>
                <w:sz w:val="20"/>
                <w:lang w:eastAsia="x-none"/>
              </w:rPr>
            </w:pPr>
            <w:r w:rsidRPr="00CD294E">
              <w:rPr>
                <w:rFonts w:cs="Tahoma"/>
                <w:b/>
                <w:sz w:val="20"/>
                <w:lang w:eastAsia="x-none"/>
              </w:rPr>
              <w:t>Esenzione in assenza temporanea delle attività istituzionali</w:t>
            </w:r>
          </w:p>
          <w:p w14:paraId="4B9DB428" w14:textId="1E771FC2" w:rsidR="00CD294E" w:rsidRDefault="004263BA" w:rsidP="00CD294E">
            <w:pPr>
              <w:spacing w:before="240" w:after="240"/>
              <w:ind w:left="113" w:right="113"/>
              <w:jc w:val="both"/>
              <w:rPr>
                <w:rFonts w:cs="Arial"/>
                <w:bCs/>
                <w:sz w:val="20"/>
                <w:szCs w:val="20"/>
              </w:rPr>
            </w:pPr>
            <w:r w:rsidRPr="004263BA">
              <w:rPr>
                <w:rFonts w:cs="Arial"/>
                <w:bCs/>
                <w:sz w:val="20"/>
                <w:szCs w:val="20"/>
              </w:rPr>
              <w:t>Viene</w:t>
            </w:r>
            <w:r w:rsidR="00CD294E">
              <w:rPr>
                <w:rFonts w:cs="Arial"/>
                <w:bCs/>
                <w:sz w:val="20"/>
                <w:szCs w:val="20"/>
              </w:rPr>
              <w:t xml:space="preserve">, </w:t>
            </w:r>
            <w:r w:rsidRPr="004263BA">
              <w:rPr>
                <w:rFonts w:cs="Arial"/>
                <w:bCs/>
                <w:sz w:val="20"/>
                <w:szCs w:val="20"/>
              </w:rPr>
              <w:t>altresì</w:t>
            </w:r>
            <w:r w:rsidR="00CD294E">
              <w:rPr>
                <w:rFonts w:cs="Arial"/>
                <w:bCs/>
                <w:sz w:val="20"/>
                <w:szCs w:val="20"/>
              </w:rPr>
              <w:t>,</w:t>
            </w:r>
            <w:r w:rsidRPr="004263BA">
              <w:rPr>
                <w:rFonts w:cs="Arial"/>
                <w:bCs/>
                <w:sz w:val="20"/>
                <w:szCs w:val="20"/>
              </w:rPr>
              <w:t xml:space="preserve"> precisato che l’esenzione da</w:t>
            </w:r>
            <w:r w:rsidR="00CD294E">
              <w:rPr>
                <w:rFonts w:cs="Arial"/>
                <w:bCs/>
                <w:sz w:val="20"/>
                <w:szCs w:val="20"/>
              </w:rPr>
              <w:t xml:space="preserve"> </w:t>
            </w:r>
            <w:r w:rsidRPr="004263BA">
              <w:rPr>
                <w:rFonts w:cs="Arial"/>
                <w:bCs/>
                <w:sz w:val="20"/>
                <w:szCs w:val="20"/>
              </w:rPr>
              <w:t>IMU spetta anche in assenza di esercizio attuale delle attività istituzionali da parte d</w:t>
            </w:r>
            <w:r w:rsidR="00303104">
              <w:rPr>
                <w:rFonts w:cs="Arial"/>
                <w:bCs/>
                <w:sz w:val="20"/>
                <w:szCs w:val="20"/>
              </w:rPr>
              <w:t>i un e</w:t>
            </w:r>
            <w:r w:rsidRPr="004263BA">
              <w:rPr>
                <w:rFonts w:cs="Arial"/>
                <w:bCs/>
                <w:sz w:val="20"/>
                <w:szCs w:val="20"/>
              </w:rPr>
              <w:t xml:space="preserve">nte non commerciale, purché al contempo: </w:t>
            </w:r>
          </w:p>
          <w:p w14:paraId="68AE5A37" w14:textId="77777777" w:rsidR="00CD294E" w:rsidRPr="00CD294E" w:rsidRDefault="004263BA" w:rsidP="00CD294E">
            <w:pPr>
              <w:pStyle w:val="Paragrafoelenco"/>
              <w:numPr>
                <w:ilvl w:val="0"/>
                <w:numId w:val="47"/>
              </w:numPr>
              <w:spacing w:before="240" w:after="240"/>
              <w:ind w:right="113"/>
              <w:jc w:val="both"/>
              <w:rPr>
                <w:rFonts w:cs="Arial"/>
                <w:bCs/>
                <w:sz w:val="20"/>
                <w:szCs w:val="20"/>
              </w:rPr>
            </w:pPr>
            <w:r w:rsidRPr="00CD294E">
              <w:rPr>
                <w:rFonts w:cs="Arial"/>
                <w:sz w:val="20"/>
                <w:szCs w:val="20"/>
              </w:rPr>
              <w:t>l’immobile risulti strumentale allo svolgimento delle attività;</w:t>
            </w:r>
          </w:p>
          <w:p w14:paraId="37408049" w14:textId="477DC032" w:rsidR="004263BA" w:rsidRPr="00CD294E" w:rsidRDefault="004263BA" w:rsidP="00CD294E">
            <w:pPr>
              <w:pStyle w:val="Paragrafoelenco"/>
              <w:numPr>
                <w:ilvl w:val="0"/>
                <w:numId w:val="47"/>
              </w:numPr>
              <w:spacing w:before="240" w:after="240"/>
              <w:ind w:right="113"/>
              <w:jc w:val="both"/>
              <w:rPr>
                <w:rFonts w:cs="Arial"/>
                <w:bCs/>
                <w:sz w:val="20"/>
                <w:szCs w:val="20"/>
              </w:rPr>
            </w:pPr>
            <w:r w:rsidRPr="00CD294E">
              <w:rPr>
                <w:rFonts w:cs="Arial"/>
                <w:sz w:val="20"/>
                <w:szCs w:val="20"/>
              </w:rPr>
              <w:t>il mancato esercizio attuale delle attività istituzionali non determini la cessazione definitiva di tale strumentalità.</w:t>
            </w:r>
          </w:p>
        </w:tc>
      </w:tr>
      <w:tr w:rsidR="004263BA" w:rsidRPr="004263BA" w14:paraId="6BD86C3F" w14:textId="77777777" w:rsidTr="00403E5B">
        <w:tc>
          <w:tcPr>
            <w:tcW w:w="2346" w:type="dxa"/>
            <w:tcBorders>
              <w:top w:val="single" w:sz="4" w:space="0" w:color="424242"/>
              <w:bottom w:val="single" w:sz="4" w:space="0" w:color="424242"/>
              <w:right w:val="single" w:sz="4" w:space="0" w:color="424242"/>
            </w:tcBorders>
          </w:tcPr>
          <w:p w14:paraId="1864C40E" w14:textId="1C83F140" w:rsidR="00A46709" w:rsidRPr="00CD294E" w:rsidRDefault="004263BA" w:rsidP="004263BA">
            <w:pPr>
              <w:spacing w:before="240" w:after="240"/>
              <w:ind w:right="113"/>
              <w:rPr>
                <w:rFonts w:cs="Calibri"/>
                <w:b/>
                <w:bCs/>
                <w:sz w:val="20"/>
                <w:szCs w:val="20"/>
              </w:rPr>
            </w:pPr>
            <w:r w:rsidRPr="00CD294E">
              <w:rPr>
                <w:rFonts w:cs="Calibri"/>
                <w:b/>
                <w:bCs/>
                <w:sz w:val="20"/>
                <w:szCs w:val="20"/>
              </w:rPr>
              <w:lastRenderedPageBreak/>
              <w:t xml:space="preserve">Proroga termine per l’accesso al Fondo garanzia prima casa </w:t>
            </w:r>
          </w:p>
        </w:tc>
        <w:tc>
          <w:tcPr>
            <w:tcW w:w="7292" w:type="dxa"/>
            <w:tcBorders>
              <w:top w:val="single" w:sz="4" w:space="0" w:color="auto"/>
              <w:left w:val="single" w:sz="4" w:space="0" w:color="424242"/>
              <w:bottom w:val="single" w:sz="4" w:space="0" w:color="424242"/>
            </w:tcBorders>
          </w:tcPr>
          <w:p w14:paraId="55C52A66" w14:textId="77777777" w:rsidR="00CD294E" w:rsidRPr="00CD294E" w:rsidRDefault="004263BA" w:rsidP="00CD294E">
            <w:pPr>
              <w:spacing w:before="240" w:after="240"/>
              <w:ind w:left="113" w:right="113"/>
              <w:jc w:val="both"/>
              <w:rPr>
                <w:rFonts w:cs="Arial"/>
                <w:bCs/>
                <w:sz w:val="20"/>
                <w:szCs w:val="20"/>
              </w:rPr>
            </w:pPr>
            <w:r w:rsidRPr="00CD294E">
              <w:rPr>
                <w:rFonts w:cs="Arial"/>
                <w:bCs/>
                <w:sz w:val="20"/>
                <w:szCs w:val="20"/>
              </w:rPr>
              <w:t>L’art.1</w:t>
            </w:r>
            <w:r w:rsidR="00CD294E" w:rsidRPr="00CD294E">
              <w:rPr>
                <w:rFonts w:cs="Arial"/>
                <w:bCs/>
                <w:sz w:val="20"/>
                <w:szCs w:val="20"/>
              </w:rPr>
              <w:t>,</w:t>
            </w:r>
            <w:r w:rsidRPr="00CD294E">
              <w:rPr>
                <w:rFonts w:cs="Arial"/>
                <w:bCs/>
                <w:sz w:val="20"/>
                <w:szCs w:val="20"/>
              </w:rPr>
              <w:t xml:space="preserve"> co</w:t>
            </w:r>
            <w:r w:rsidR="00CD294E" w:rsidRPr="00CD294E">
              <w:rPr>
                <w:rFonts w:cs="Arial"/>
                <w:bCs/>
                <w:sz w:val="20"/>
                <w:szCs w:val="20"/>
              </w:rPr>
              <w:t>mma</w:t>
            </w:r>
            <w:r w:rsidRPr="00CD294E">
              <w:rPr>
                <w:rFonts w:cs="Arial"/>
                <w:bCs/>
                <w:sz w:val="20"/>
                <w:szCs w:val="20"/>
              </w:rPr>
              <w:t xml:space="preserve"> 7</w:t>
            </w:r>
            <w:r w:rsidR="00CD294E" w:rsidRPr="00CD294E">
              <w:rPr>
                <w:rFonts w:cs="Arial"/>
                <w:bCs/>
                <w:sz w:val="20"/>
                <w:szCs w:val="20"/>
              </w:rPr>
              <w:t>,</w:t>
            </w:r>
            <w:r w:rsidRPr="00CD294E">
              <w:rPr>
                <w:rFonts w:cs="Arial"/>
                <w:bCs/>
                <w:sz w:val="20"/>
                <w:szCs w:val="20"/>
              </w:rPr>
              <w:t xml:space="preserve"> della Legge di </w:t>
            </w:r>
            <w:r w:rsidR="00CD294E" w:rsidRPr="00CD294E">
              <w:rPr>
                <w:rFonts w:cs="Arial"/>
                <w:bCs/>
                <w:sz w:val="20"/>
                <w:szCs w:val="20"/>
              </w:rPr>
              <w:t>B</w:t>
            </w:r>
            <w:r w:rsidRPr="00CD294E">
              <w:rPr>
                <w:rFonts w:cs="Arial"/>
                <w:bCs/>
                <w:sz w:val="20"/>
                <w:szCs w:val="20"/>
              </w:rPr>
              <w:t xml:space="preserve">ilancio 2024 dispone il </w:t>
            </w:r>
            <w:r w:rsidRPr="00303104">
              <w:rPr>
                <w:rFonts w:cs="Arial"/>
                <w:b/>
                <w:sz w:val="20"/>
                <w:szCs w:val="20"/>
              </w:rPr>
              <w:t>differimento sino al 31</w:t>
            </w:r>
            <w:r w:rsidR="00CD294E" w:rsidRPr="00303104">
              <w:rPr>
                <w:rFonts w:cs="Arial"/>
                <w:b/>
                <w:sz w:val="20"/>
                <w:szCs w:val="20"/>
              </w:rPr>
              <w:t xml:space="preserve"> dicembre </w:t>
            </w:r>
            <w:r w:rsidRPr="00303104">
              <w:rPr>
                <w:rFonts w:cs="Arial"/>
                <w:b/>
                <w:sz w:val="20"/>
                <w:szCs w:val="20"/>
              </w:rPr>
              <w:t>2024 del termine per l’accesso al</w:t>
            </w:r>
            <w:r w:rsidRPr="00CD294E">
              <w:rPr>
                <w:rFonts w:cs="Arial"/>
                <w:bCs/>
                <w:sz w:val="20"/>
                <w:szCs w:val="20"/>
              </w:rPr>
              <w:t xml:space="preserve"> </w:t>
            </w:r>
            <w:r w:rsidRPr="00CD294E">
              <w:rPr>
                <w:rFonts w:cs="Arial"/>
                <w:b/>
                <w:sz w:val="20"/>
                <w:szCs w:val="20"/>
              </w:rPr>
              <w:t>Fondo di garanzia per la prima casa</w:t>
            </w:r>
            <w:r w:rsidRPr="00CD294E">
              <w:rPr>
                <w:rFonts w:cs="Arial"/>
                <w:bCs/>
                <w:sz w:val="20"/>
                <w:szCs w:val="20"/>
              </w:rPr>
              <w:t>. La proroga interessa le seguenti categorie di soggetti:</w:t>
            </w:r>
          </w:p>
          <w:p w14:paraId="7DE3F0EE" w14:textId="77777777" w:rsidR="00CD294E" w:rsidRPr="00CD294E"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CD294E">
              <w:rPr>
                <w:rFonts w:cs="Arial"/>
                <w:sz w:val="20"/>
                <w:szCs w:val="20"/>
              </w:rPr>
              <w:t>giovani coppie;</w:t>
            </w:r>
          </w:p>
          <w:p w14:paraId="0B75B905" w14:textId="77777777" w:rsidR="00CD294E" w:rsidRPr="00CD294E"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CD294E">
              <w:rPr>
                <w:rFonts w:cs="Arial"/>
                <w:sz w:val="20"/>
                <w:szCs w:val="20"/>
              </w:rPr>
              <w:t>nuclei familiari monogenitoriali con figli minori;</w:t>
            </w:r>
          </w:p>
          <w:p w14:paraId="121E8A47" w14:textId="77777777" w:rsidR="00CD294E" w:rsidRPr="00CD294E"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CD294E">
              <w:rPr>
                <w:rFonts w:cs="Arial"/>
                <w:sz w:val="20"/>
                <w:szCs w:val="20"/>
              </w:rPr>
              <w:t>conduttori di alloggi di proprietà degli Istituti autonomi per le case popolari comunque denominati;</w:t>
            </w:r>
          </w:p>
          <w:p w14:paraId="5861FBD4" w14:textId="77777777" w:rsidR="00CD294E" w:rsidRPr="00CD294E"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CD294E">
              <w:rPr>
                <w:rFonts w:cs="Arial"/>
                <w:sz w:val="20"/>
                <w:szCs w:val="20"/>
              </w:rPr>
              <w:t xml:space="preserve">giovani che non hanno compiuto 36 anni di età. </w:t>
            </w:r>
          </w:p>
          <w:p w14:paraId="380FE448" w14:textId="77777777" w:rsidR="00CD294E" w:rsidRDefault="004263BA" w:rsidP="00CD294E">
            <w:pPr>
              <w:spacing w:before="240" w:after="240"/>
              <w:ind w:left="113" w:right="113"/>
              <w:jc w:val="both"/>
              <w:rPr>
                <w:rFonts w:cs="Arial"/>
                <w:bCs/>
                <w:sz w:val="20"/>
                <w:szCs w:val="20"/>
              </w:rPr>
            </w:pPr>
            <w:r w:rsidRPr="00CD294E">
              <w:rPr>
                <w:rFonts w:cs="Arial"/>
                <w:bCs/>
                <w:sz w:val="20"/>
                <w:szCs w:val="20"/>
              </w:rPr>
              <w:t>Sul piano oggettivo, la possibilità di accedere al Fondo di garanzia per la prima casa è subordinata alla duplice condizione che:</w:t>
            </w:r>
          </w:p>
          <w:p w14:paraId="4865CADD" w14:textId="77777777" w:rsidR="00CD294E" w:rsidRPr="00CD294E"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CD294E">
              <w:rPr>
                <w:rFonts w:cs="Arial"/>
                <w:sz w:val="20"/>
                <w:szCs w:val="20"/>
              </w:rPr>
              <w:t>ciascuno dei richiedenti la garanzia, riconducibili alle categorie prioritarie sopra elencate, sia munito di un I</w:t>
            </w:r>
            <w:r w:rsidR="00CD294E">
              <w:rPr>
                <w:rFonts w:cs="Arial"/>
                <w:sz w:val="20"/>
                <w:szCs w:val="20"/>
              </w:rPr>
              <w:t xml:space="preserve">see </w:t>
            </w:r>
            <w:r w:rsidRPr="00CD294E">
              <w:rPr>
                <w:rFonts w:cs="Arial"/>
                <w:sz w:val="20"/>
                <w:szCs w:val="20"/>
              </w:rPr>
              <w:t>non superiore a</w:t>
            </w:r>
            <w:r w:rsidR="00CD294E">
              <w:rPr>
                <w:rFonts w:cs="Arial"/>
                <w:sz w:val="20"/>
                <w:szCs w:val="20"/>
              </w:rPr>
              <w:t>d</w:t>
            </w:r>
            <w:r w:rsidRPr="00CD294E">
              <w:rPr>
                <w:rFonts w:cs="Arial"/>
                <w:sz w:val="20"/>
                <w:szCs w:val="20"/>
              </w:rPr>
              <w:t xml:space="preserve"> </w:t>
            </w:r>
            <w:r w:rsidR="00CD294E">
              <w:rPr>
                <w:rFonts w:cs="Arial"/>
                <w:sz w:val="20"/>
                <w:szCs w:val="20"/>
              </w:rPr>
              <w:t xml:space="preserve">€ </w:t>
            </w:r>
            <w:r w:rsidRPr="00CD294E">
              <w:rPr>
                <w:rFonts w:cs="Arial"/>
                <w:sz w:val="20"/>
                <w:szCs w:val="20"/>
              </w:rPr>
              <w:t>40.000 annui;</w:t>
            </w:r>
          </w:p>
          <w:p w14:paraId="4E3FF377" w14:textId="5B0A22E0" w:rsidR="00CD294E" w:rsidRPr="00CD294E"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CD294E">
              <w:rPr>
                <w:rFonts w:cs="Arial"/>
                <w:sz w:val="20"/>
                <w:szCs w:val="20"/>
              </w:rPr>
              <w:t>la richiesta di accesso al Fondo interessi finanziamenti con limite di finanziabilità (inteso come rap</w:t>
            </w:r>
            <w:r w:rsidRPr="00CD294E">
              <w:rPr>
                <w:rFonts w:cs="Arial"/>
                <w:sz w:val="20"/>
                <w:szCs w:val="20"/>
              </w:rPr>
              <w:softHyphen/>
              <w:t>porto tra l’importo del finanziamento e</w:t>
            </w:r>
            <w:r w:rsidR="00303104">
              <w:rPr>
                <w:rFonts w:cs="Arial"/>
                <w:sz w:val="20"/>
                <w:szCs w:val="20"/>
              </w:rPr>
              <w:t>d</w:t>
            </w:r>
            <w:r w:rsidRPr="00CD294E">
              <w:rPr>
                <w:rFonts w:cs="Arial"/>
                <w:sz w:val="20"/>
                <w:szCs w:val="20"/>
              </w:rPr>
              <w:t xml:space="preserve"> il prezzo d’acquisto dell’immobile, comprensivo degli oneri accessori) superiore all’80%.</w:t>
            </w:r>
          </w:p>
          <w:p w14:paraId="6CC20F78" w14:textId="2EE8DD91" w:rsidR="004263BA" w:rsidRPr="00CD294E" w:rsidRDefault="004263BA" w:rsidP="00CD294E">
            <w:pPr>
              <w:spacing w:before="240" w:after="240"/>
              <w:ind w:left="113" w:right="113"/>
              <w:jc w:val="both"/>
              <w:rPr>
                <w:rFonts w:eastAsia="Times New Roman" w:cs="Times New Roman"/>
                <w:sz w:val="20"/>
                <w:szCs w:val="20"/>
                <w:lang w:eastAsia="it-IT"/>
              </w:rPr>
            </w:pPr>
            <w:r w:rsidRPr="00CD294E">
              <w:rPr>
                <w:rFonts w:cs="Arial"/>
                <w:bCs/>
                <w:sz w:val="20"/>
                <w:szCs w:val="20"/>
              </w:rPr>
              <w:t>Al ricorrere dei predetti presupposti, soggettivi e</w:t>
            </w:r>
            <w:r w:rsidR="00303104">
              <w:rPr>
                <w:rFonts w:cs="Arial"/>
                <w:bCs/>
                <w:sz w:val="20"/>
                <w:szCs w:val="20"/>
              </w:rPr>
              <w:t>d</w:t>
            </w:r>
            <w:r w:rsidRPr="00CD294E">
              <w:rPr>
                <w:rFonts w:cs="Arial"/>
                <w:bCs/>
                <w:sz w:val="20"/>
                <w:szCs w:val="20"/>
              </w:rPr>
              <w:t xml:space="preserve"> oggettivi, la</w:t>
            </w:r>
            <w:r w:rsidRPr="00303104">
              <w:rPr>
                <w:rFonts w:cs="Arial"/>
                <w:b/>
                <w:sz w:val="20"/>
                <w:szCs w:val="20"/>
              </w:rPr>
              <w:t xml:space="preserve"> misura massima della garanzia concedi</w:t>
            </w:r>
            <w:r w:rsidRPr="00303104">
              <w:rPr>
                <w:rFonts w:cs="Arial"/>
                <w:b/>
                <w:sz w:val="20"/>
                <w:szCs w:val="20"/>
              </w:rPr>
              <w:softHyphen/>
              <w:t xml:space="preserve">bile è elevata all’80% </w:t>
            </w:r>
            <w:r w:rsidRPr="00CD294E">
              <w:rPr>
                <w:rFonts w:cs="Arial"/>
                <w:bCs/>
                <w:sz w:val="20"/>
                <w:szCs w:val="20"/>
              </w:rPr>
              <w:t>della quota capitale, tempo per tempo in essere sui finanziamenti concessi.</w:t>
            </w:r>
          </w:p>
        </w:tc>
      </w:tr>
      <w:tr w:rsidR="004263BA" w:rsidRPr="00403E5B" w14:paraId="66891387" w14:textId="77777777" w:rsidTr="00403E5B">
        <w:tc>
          <w:tcPr>
            <w:tcW w:w="2346" w:type="dxa"/>
            <w:tcBorders>
              <w:top w:val="single" w:sz="4" w:space="0" w:color="424242"/>
              <w:right w:val="single" w:sz="4" w:space="0" w:color="424242"/>
            </w:tcBorders>
          </w:tcPr>
          <w:p w14:paraId="4094F8D8" w14:textId="4CEEEAAA" w:rsidR="00A46709" w:rsidRPr="00403E5B" w:rsidRDefault="004263BA" w:rsidP="004263BA">
            <w:pPr>
              <w:spacing w:before="240" w:after="240"/>
              <w:ind w:right="113"/>
              <w:rPr>
                <w:rFonts w:cs="Calibri"/>
                <w:b/>
                <w:bCs/>
                <w:sz w:val="20"/>
                <w:szCs w:val="20"/>
              </w:rPr>
            </w:pPr>
            <w:r w:rsidRPr="00403E5B">
              <w:rPr>
                <w:rFonts w:cs="Calibri"/>
                <w:b/>
                <w:bCs/>
                <w:sz w:val="20"/>
                <w:szCs w:val="20"/>
              </w:rPr>
              <w:t>Permanenza della garanzia del Fondo in caso di surroga del mutuo</w:t>
            </w:r>
          </w:p>
        </w:tc>
        <w:tc>
          <w:tcPr>
            <w:tcW w:w="7292" w:type="dxa"/>
            <w:tcBorders>
              <w:top w:val="single" w:sz="4" w:space="0" w:color="424242"/>
              <w:left w:val="single" w:sz="4" w:space="0" w:color="424242"/>
            </w:tcBorders>
          </w:tcPr>
          <w:p w14:paraId="21365A2A" w14:textId="77777777" w:rsidR="00CD294E" w:rsidRPr="00403E5B" w:rsidRDefault="00CD294E" w:rsidP="00CD294E">
            <w:pPr>
              <w:spacing w:before="240" w:after="240"/>
              <w:ind w:left="113" w:right="113"/>
              <w:jc w:val="both"/>
              <w:rPr>
                <w:rFonts w:cs="Arial"/>
                <w:bCs/>
                <w:sz w:val="20"/>
                <w:szCs w:val="20"/>
              </w:rPr>
            </w:pPr>
            <w:r w:rsidRPr="00403E5B">
              <w:rPr>
                <w:rFonts w:eastAsia="Times New Roman" w:cs="Times New Roman"/>
                <w:sz w:val="20"/>
                <w:szCs w:val="20"/>
                <w:lang w:eastAsia="it-IT"/>
              </w:rPr>
              <w:t>L</w:t>
            </w:r>
            <w:r w:rsidR="004263BA" w:rsidRPr="00403E5B">
              <w:rPr>
                <w:rFonts w:cs="Arial"/>
                <w:bCs/>
                <w:sz w:val="20"/>
                <w:szCs w:val="20"/>
              </w:rPr>
              <w:t>’art. 1</w:t>
            </w:r>
            <w:r w:rsidRPr="00403E5B">
              <w:rPr>
                <w:rFonts w:cs="Arial"/>
                <w:bCs/>
                <w:sz w:val="20"/>
                <w:szCs w:val="20"/>
              </w:rPr>
              <w:t>,</w:t>
            </w:r>
            <w:r w:rsidR="004263BA" w:rsidRPr="00403E5B">
              <w:rPr>
                <w:rFonts w:cs="Arial"/>
                <w:bCs/>
                <w:sz w:val="20"/>
                <w:szCs w:val="20"/>
              </w:rPr>
              <w:t xml:space="preserve"> co</w:t>
            </w:r>
            <w:r w:rsidRPr="00403E5B">
              <w:rPr>
                <w:rFonts w:cs="Arial"/>
                <w:bCs/>
                <w:sz w:val="20"/>
                <w:szCs w:val="20"/>
              </w:rPr>
              <w:t>mma</w:t>
            </w:r>
            <w:r w:rsidR="004263BA" w:rsidRPr="00403E5B">
              <w:rPr>
                <w:rFonts w:cs="Arial"/>
                <w:bCs/>
                <w:sz w:val="20"/>
                <w:szCs w:val="20"/>
              </w:rPr>
              <w:t xml:space="preserve"> 13</w:t>
            </w:r>
            <w:r w:rsidRPr="00403E5B">
              <w:rPr>
                <w:rFonts w:cs="Arial"/>
                <w:bCs/>
                <w:sz w:val="20"/>
                <w:szCs w:val="20"/>
              </w:rPr>
              <w:t>,</w:t>
            </w:r>
            <w:r w:rsidR="004263BA" w:rsidRPr="00403E5B">
              <w:rPr>
                <w:rFonts w:cs="Arial"/>
                <w:bCs/>
                <w:sz w:val="20"/>
                <w:szCs w:val="20"/>
              </w:rPr>
              <w:t xml:space="preserve"> della Legge di </w:t>
            </w:r>
            <w:r w:rsidRPr="00403E5B">
              <w:rPr>
                <w:rFonts w:cs="Arial"/>
                <w:bCs/>
                <w:sz w:val="20"/>
                <w:szCs w:val="20"/>
              </w:rPr>
              <w:t>B</w:t>
            </w:r>
            <w:r w:rsidR="004263BA" w:rsidRPr="00403E5B">
              <w:rPr>
                <w:rFonts w:cs="Arial"/>
                <w:bCs/>
                <w:sz w:val="20"/>
                <w:szCs w:val="20"/>
              </w:rPr>
              <w:t>ilancio 2024 prevede, per l’anno 2024, la permanenza della garanzia del Fondo per la prima casa anche nelle ipotesi di surroga del mutuo originariamente acceso per l’ac</w:t>
            </w:r>
            <w:r w:rsidR="004263BA" w:rsidRPr="00403E5B">
              <w:rPr>
                <w:rFonts w:cs="Arial"/>
                <w:bCs/>
                <w:sz w:val="20"/>
                <w:szCs w:val="20"/>
              </w:rPr>
              <w:softHyphen/>
              <w:t>quisto della prima casa, purché:</w:t>
            </w:r>
          </w:p>
          <w:p w14:paraId="36CBED5B" w14:textId="77777777" w:rsidR="00CD294E" w:rsidRPr="00403E5B"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403E5B">
              <w:rPr>
                <w:rFonts w:cs="Arial"/>
                <w:sz w:val="20"/>
                <w:szCs w:val="20"/>
              </w:rPr>
              <w:t>le condizioni economiche rimangano sostanzialmente invariate o siano migliorative di quelle origi</w:t>
            </w:r>
            <w:r w:rsidRPr="00403E5B">
              <w:rPr>
                <w:rFonts w:cs="Arial"/>
                <w:sz w:val="20"/>
                <w:szCs w:val="20"/>
              </w:rPr>
              <w:softHyphen/>
              <w:t>narie;</w:t>
            </w:r>
          </w:p>
          <w:p w14:paraId="2E1B4093" w14:textId="0302FA54" w:rsidR="004263BA" w:rsidRPr="00403E5B" w:rsidRDefault="004263BA" w:rsidP="00CD294E">
            <w:pPr>
              <w:pStyle w:val="Paragrafoelenco"/>
              <w:numPr>
                <w:ilvl w:val="0"/>
                <w:numId w:val="47"/>
              </w:numPr>
              <w:spacing w:before="240" w:after="240"/>
              <w:ind w:right="113"/>
              <w:jc w:val="both"/>
              <w:rPr>
                <w:rFonts w:eastAsia="Times New Roman" w:cs="Times New Roman"/>
                <w:sz w:val="20"/>
                <w:szCs w:val="20"/>
                <w:lang w:eastAsia="it-IT"/>
              </w:rPr>
            </w:pPr>
            <w:r w:rsidRPr="00403E5B">
              <w:rPr>
                <w:rFonts w:cs="Arial"/>
                <w:sz w:val="20"/>
                <w:szCs w:val="20"/>
              </w:rPr>
              <w:t>non abbiano impatti negativi sull’equilibrio economico-finanziario del Fondo medesi</w:t>
            </w:r>
            <w:r w:rsidRPr="00403E5B">
              <w:rPr>
                <w:rFonts w:cs="Arial"/>
                <w:sz w:val="20"/>
                <w:szCs w:val="20"/>
              </w:rPr>
              <w:softHyphen/>
              <w:t>mo.</w:t>
            </w:r>
          </w:p>
        </w:tc>
      </w:tr>
    </w:tbl>
    <w:p w14:paraId="7C8164D0" w14:textId="7FC753D9" w:rsidR="00213F53" w:rsidRPr="00403E5B" w:rsidRDefault="00213F53" w:rsidP="004263BA">
      <w:pPr>
        <w:shd w:val="clear" w:color="auto" w:fill="FFFFFF"/>
        <w:jc w:val="both"/>
        <w:rPr>
          <w:rFonts w:eastAsia="Times New Roman" w:cs="Arial"/>
          <w:sz w:val="20"/>
          <w:szCs w:val="20"/>
          <w:lang w:eastAsia="it-IT"/>
        </w:rPr>
      </w:pPr>
    </w:p>
    <w:p w14:paraId="77771E99" w14:textId="77777777" w:rsidR="00403E5B" w:rsidRPr="00403E5B" w:rsidRDefault="00403E5B" w:rsidP="004263BA">
      <w:pPr>
        <w:shd w:val="clear" w:color="auto" w:fill="FFFFFF"/>
        <w:jc w:val="both"/>
        <w:rPr>
          <w:rFonts w:eastAsia="Times New Roman" w:cs="Arial"/>
          <w:sz w:val="20"/>
          <w:szCs w:val="20"/>
          <w:lang w:eastAsia="it-IT"/>
        </w:rPr>
      </w:pPr>
    </w:p>
    <w:p w14:paraId="141F9025" w14:textId="77777777" w:rsidR="006F529A" w:rsidRPr="00403E5B" w:rsidRDefault="006F529A" w:rsidP="00620695">
      <w:pPr>
        <w:shd w:val="clear" w:color="auto" w:fill="FFFFFF"/>
        <w:spacing w:line="360" w:lineRule="auto"/>
        <w:jc w:val="both"/>
        <w:rPr>
          <w:rFonts w:eastAsia="Times New Roman" w:cs="Arial"/>
          <w:sz w:val="22"/>
          <w:szCs w:val="22"/>
          <w:lang w:eastAsia="it-IT"/>
        </w:rPr>
      </w:pPr>
    </w:p>
    <w:p w14:paraId="026CAC8A" w14:textId="0948A3E3" w:rsidR="003D2932" w:rsidRPr="00403E5B" w:rsidRDefault="00C551AB" w:rsidP="00403E5B">
      <w:pPr>
        <w:pStyle w:val="Paragrafoelenco"/>
        <w:numPr>
          <w:ilvl w:val="0"/>
          <w:numId w:val="2"/>
        </w:numPr>
        <w:spacing w:line="360" w:lineRule="auto"/>
        <w:ind w:left="284" w:hanging="284"/>
        <w:jc w:val="both"/>
        <w:rPr>
          <w:rFonts w:eastAsia="Times New Roman" w:cs="Times New Roman"/>
          <w:b/>
          <w:bCs/>
          <w:sz w:val="22"/>
          <w:szCs w:val="22"/>
          <w:u w:val="single"/>
          <w:lang w:eastAsia="it-IT"/>
        </w:rPr>
      </w:pPr>
      <w:r>
        <w:rPr>
          <w:rFonts w:eastAsia="Times New Roman" w:cs="Times New Roman"/>
          <w:b/>
          <w:bCs/>
          <w:sz w:val="22"/>
          <w:szCs w:val="22"/>
          <w:u w:val="single"/>
          <w:lang w:eastAsia="it-IT"/>
        </w:rPr>
        <w:t>Locazioni brevi e c</w:t>
      </w:r>
      <w:r w:rsidR="00403E5B" w:rsidRPr="00403E5B">
        <w:rPr>
          <w:rFonts w:eastAsia="Times New Roman" w:cs="Times New Roman"/>
          <w:b/>
          <w:bCs/>
          <w:sz w:val="22"/>
          <w:szCs w:val="22"/>
          <w:u w:val="single"/>
          <w:lang w:eastAsia="it-IT"/>
        </w:rPr>
        <w:t>edolare secca</w:t>
      </w:r>
    </w:p>
    <w:p w14:paraId="77AABBE3" w14:textId="77777777" w:rsidR="00C551AB" w:rsidRDefault="00C551AB" w:rsidP="00C551AB">
      <w:pPr>
        <w:spacing w:line="360" w:lineRule="auto"/>
        <w:ind w:right="113"/>
        <w:jc w:val="both"/>
        <w:rPr>
          <w:rFonts w:cs="Arial"/>
          <w:bCs/>
          <w:sz w:val="22"/>
          <w:szCs w:val="22"/>
        </w:rPr>
      </w:pPr>
      <w:r>
        <w:rPr>
          <w:rFonts w:cs="Roboto Slab"/>
          <w:sz w:val="22"/>
          <w:szCs w:val="22"/>
        </w:rPr>
        <w:t xml:space="preserve">Di particolare importanza appaiono, infine, le modifiche introdotte alla disciplina delle locazioni. </w:t>
      </w:r>
      <w:r w:rsidRPr="00403E5B">
        <w:rPr>
          <w:rFonts w:cs="Arial"/>
          <w:bCs/>
          <w:sz w:val="22"/>
          <w:szCs w:val="22"/>
        </w:rPr>
        <w:t>L</w:t>
      </w:r>
      <w:r>
        <w:rPr>
          <w:rFonts w:cs="Arial"/>
          <w:bCs/>
          <w:sz w:val="22"/>
          <w:szCs w:val="22"/>
        </w:rPr>
        <w:t>’art.1, comma 63,</w:t>
      </w:r>
      <w:r w:rsidRPr="00403E5B">
        <w:rPr>
          <w:rFonts w:cs="Arial"/>
          <w:bCs/>
          <w:sz w:val="22"/>
          <w:szCs w:val="22"/>
        </w:rPr>
        <w:t xml:space="preserve"> </w:t>
      </w:r>
      <w:r>
        <w:rPr>
          <w:rFonts w:cs="Arial"/>
          <w:bCs/>
          <w:sz w:val="22"/>
          <w:szCs w:val="22"/>
        </w:rPr>
        <w:t xml:space="preserve">della </w:t>
      </w:r>
      <w:r w:rsidRPr="00403E5B">
        <w:rPr>
          <w:rFonts w:cs="Arial"/>
          <w:bCs/>
          <w:sz w:val="22"/>
          <w:szCs w:val="22"/>
        </w:rPr>
        <w:t>Legge di Bilancio 2024</w:t>
      </w:r>
      <w:r>
        <w:rPr>
          <w:rFonts w:cs="Arial"/>
          <w:bCs/>
          <w:sz w:val="22"/>
          <w:szCs w:val="22"/>
        </w:rPr>
        <w:t>, difatti,</w:t>
      </w:r>
      <w:r w:rsidRPr="00403E5B">
        <w:rPr>
          <w:rFonts w:cs="Arial"/>
          <w:bCs/>
          <w:sz w:val="22"/>
          <w:szCs w:val="22"/>
        </w:rPr>
        <w:t xml:space="preserve"> </w:t>
      </w:r>
      <w:r w:rsidRPr="00403E5B">
        <w:rPr>
          <w:rFonts w:cs="Arial"/>
          <w:b/>
          <w:sz w:val="22"/>
          <w:szCs w:val="22"/>
        </w:rPr>
        <w:t xml:space="preserve">eleva </w:t>
      </w:r>
      <w:r>
        <w:rPr>
          <w:rFonts w:cs="Arial"/>
          <w:b/>
          <w:sz w:val="22"/>
          <w:szCs w:val="22"/>
        </w:rPr>
        <w:t xml:space="preserve">al 26% </w:t>
      </w:r>
      <w:r w:rsidRPr="00403E5B">
        <w:rPr>
          <w:rFonts w:cs="Arial"/>
          <w:b/>
          <w:sz w:val="22"/>
          <w:szCs w:val="22"/>
        </w:rPr>
        <w:t>l’aliquota della cedolare secca</w:t>
      </w:r>
      <w:r w:rsidRPr="00403E5B">
        <w:rPr>
          <w:rFonts w:cs="Arial"/>
          <w:bCs/>
          <w:sz w:val="22"/>
          <w:szCs w:val="22"/>
        </w:rPr>
        <w:t xml:space="preserve"> applicabile, su opzione, ai contratti di locazione, lasciando però la possibilità di conservare l’</w:t>
      </w:r>
      <w:r w:rsidRPr="00C551AB">
        <w:rPr>
          <w:rFonts w:cs="Arial"/>
          <w:b/>
          <w:sz w:val="22"/>
          <w:szCs w:val="22"/>
        </w:rPr>
        <w:t>aliquota ordinaria (21%) per</w:t>
      </w:r>
      <w:r w:rsidRPr="00403E5B">
        <w:rPr>
          <w:rFonts w:cs="Arial"/>
          <w:bCs/>
          <w:sz w:val="22"/>
          <w:szCs w:val="22"/>
        </w:rPr>
        <w:t xml:space="preserve"> </w:t>
      </w:r>
      <w:r w:rsidRPr="00403E5B">
        <w:rPr>
          <w:rFonts w:cs="Arial"/>
          <w:b/>
          <w:sz w:val="22"/>
          <w:szCs w:val="22"/>
        </w:rPr>
        <w:t>un solo immobile destinato alla locazione breve</w:t>
      </w:r>
      <w:r w:rsidRPr="00403E5B">
        <w:rPr>
          <w:rFonts w:cs="Arial"/>
          <w:bCs/>
          <w:sz w:val="22"/>
          <w:szCs w:val="22"/>
        </w:rPr>
        <w:t>.</w:t>
      </w:r>
    </w:p>
    <w:p w14:paraId="7B1FC22D" w14:textId="77777777" w:rsidR="00C551AB" w:rsidRDefault="00C551AB" w:rsidP="00C551AB">
      <w:pPr>
        <w:spacing w:line="360" w:lineRule="auto"/>
        <w:ind w:right="113"/>
        <w:jc w:val="both"/>
        <w:rPr>
          <w:rFonts w:cs="Arial"/>
          <w:bCs/>
          <w:sz w:val="22"/>
          <w:szCs w:val="22"/>
        </w:rPr>
      </w:pPr>
    </w:p>
    <w:p w14:paraId="4D0245EB" w14:textId="77777777" w:rsidR="00C551AB" w:rsidRDefault="00C551AB" w:rsidP="00C551AB">
      <w:pPr>
        <w:spacing w:line="360" w:lineRule="auto"/>
        <w:ind w:right="113"/>
        <w:jc w:val="both"/>
        <w:rPr>
          <w:rFonts w:cs="Arial"/>
          <w:bCs/>
          <w:sz w:val="22"/>
          <w:szCs w:val="22"/>
        </w:rPr>
      </w:pPr>
      <w:r>
        <w:rPr>
          <w:rFonts w:cs="Tahoma"/>
          <w:bCs/>
          <w:sz w:val="22"/>
          <w:szCs w:val="22"/>
          <w:lang w:eastAsia="x-none"/>
        </w:rPr>
        <w:t>Per quanto concerne l</w:t>
      </w:r>
      <w:r w:rsidRPr="00C551AB">
        <w:rPr>
          <w:rFonts w:cs="Tahoma"/>
          <w:bCs/>
          <w:sz w:val="22"/>
          <w:szCs w:val="22"/>
          <w:lang w:eastAsia="x-none"/>
        </w:rPr>
        <w:t>’</w:t>
      </w:r>
      <w:r>
        <w:rPr>
          <w:rFonts w:cs="Tahoma"/>
          <w:b/>
          <w:sz w:val="22"/>
          <w:szCs w:val="22"/>
          <w:lang w:eastAsia="x-none"/>
        </w:rPr>
        <w:t>a</w:t>
      </w:r>
      <w:r w:rsidRPr="00403E5B">
        <w:rPr>
          <w:rFonts w:cs="Tahoma"/>
          <w:b/>
          <w:sz w:val="22"/>
          <w:szCs w:val="22"/>
          <w:lang w:eastAsia="x-none"/>
        </w:rPr>
        <w:t>mbito oggettivo</w:t>
      </w:r>
      <w:r>
        <w:rPr>
          <w:rFonts w:cs="Tahoma"/>
          <w:bCs/>
          <w:sz w:val="22"/>
          <w:szCs w:val="22"/>
          <w:lang w:eastAsia="x-none"/>
        </w:rPr>
        <w:t xml:space="preserve">, la norma si riferisce alle sole </w:t>
      </w:r>
      <w:r w:rsidRPr="00C551AB">
        <w:rPr>
          <w:rFonts w:cs="Tahoma"/>
          <w:bCs/>
          <w:i/>
          <w:iCs/>
          <w:sz w:val="22"/>
          <w:szCs w:val="22"/>
          <w:lang w:eastAsia="x-none"/>
        </w:rPr>
        <w:t>“locazioni brevi”</w:t>
      </w:r>
      <w:r>
        <w:rPr>
          <w:rFonts w:cs="Tahoma"/>
          <w:bCs/>
          <w:sz w:val="22"/>
          <w:szCs w:val="22"/>
          <w:lang w:eastAsia="x-none"/>
        </w:rPr>
        <w:t xml:space="preserve">, vale a dire </w:t>
      </w:r>
      <w:r w:rsidRPr="00403E5B">
        <w:rPr>
          <w:rFonts w:cs="Arial"/>
          <w:bCs/>
          <w:sz w:val="22"/>
          <w:szCs w:val="22"/>
        </w:rPr>
        <w:t>i “</w:t>
      </w:r>
      <w:r w:rsidRPr="00403E5B">
        <w:rPr>
          <w:rFonts w:cs="Arial"/>
          <w:bCs/>
          <w:i/>
          <w:iCs/>
          <w:sz w:val="22"/>
          <w:szCs w:val="22"/>
        </w:rPr>
        <w:t>contratti di locazione di immobili ad uso abitativo di durata non superiore a 30 giorni, ivi inclusi quelli che prevedono la prestazione dei servizi di fornitura di bian</w:t>
      </w:r>
      <w:r w:rsidRPr="00403E5B">
        <w:rPr>
          <w:rFonts w:cs="Arial"/>
          <w:bCs/>
          <w:i/>
          <w:iCs/>
          <w:sz w:val="22"/>
          <w:szCs w:val="22"/>
        </w:rPr>
        <w:softHyphen/>
        <w:t>cheria e di pulizia dei locali, stipulati da persone fisiche, al di fuori dell’esercizio di attività d’impresa, direttamente o tramite soggetti che esercitano attività di intermediazione immobiliare, ovvero soggetti che gestiscono portali telematici, mettendo in contatto persone in cerca di un immobile con persone che dispongono di unità immobiliari da locare</w:t>
      </w:r>
      <w:r w:rsidRPr="00C551AB">
        <w:rPr>
          <w:rFonts w:cs="Arial"/>
          <w:bCs/>
          <w:i/>
          <w:iCs/>
          <w:sz w:val="22"/>
          <w:szCs w:val="22"/>
        </w:rPr>
        <w:t>”</w:t>
      </w:r>
      <w:r w:rsidRPr="00C551AB">
        <w:rPr>
          <w:rStyle w:val="Rimandonotaapidipagina"/>
          <w:rFonts w:eastAsia="Times New Roman" w:cs="Times New Roman"/>
          <w:sz w:val="22"/>
          <w:szCs w:val="22"/>
          <w:lang w:eastAsia="it-IT"/>
        </w:rPr>
        <w:footnoteReference w:id="1"/>
      </w:r>
      <w:r w:rsidRPr="00C551AB">
        <w:rPr>
          <w:rFonts w:eastAsia="Times New Roman" w:cs="Times New Roman"/>
          <w:sz w:val="22"/>
          <w:szCs w:val="22"/>
          <w:lang w:eastAsia="it-IT"/>
        </w:rPr>
        <w:t>.</w:t>
      </w:r>
    </w:p>
    <w:p w14:paraId="3F904359" w14:textId="77777777" w:rsidR="00C551AB" w:rsidRDefault="00C551AB" w:rsidP="00C551AB">
      <w:pPr>
        <w:spacing w:line="360" w:lineRule="auto"/>
        <w:ind w:right="113"/>
        <w:jc w:val="both"/>
        <w:rPr>
          <w:rFonts w:cs="Arial"/>
          <w:bCs/>
          <w:sz w:val="22"/>
          <w:szCs w:val="22"/>
        </w:rPr>
      </w:pPr>
    </w:p>
    <w:p w14:paraId="62AEADCE" w14:textId="6B4134B7" w:rsidR="00C551AB" w:rsidRPr="00C551AB" w:rsidRDefault="00C551AB" w:rsidP="00C551AB">
      <w:pPr>
        <w:spacing w:line="360" w:lineRule="auto"/>
        <w:ind w:right="113"/>
        <w:jc w:val="both"/>
        <w:rPr>
          <w:rFonts w:cs="Arial"/>
          <w:bCs/>
          <w:sz w:val="22"/>
          <w:szCs w:val="22"/>
        </w:rPr>
      </w:pPr>
      <w:r w:rsidRPr="00403E5B">
        <w:rPr>
          <w:rFonts w:cs="Tahoma"/>
          <w:b/>
          <w:sz w:val="22"/>
          <w:szCs w:val="22"/>
          <w:lang w:eastAsia="x-none"/>
        </w:rPr>
        <w:t>Natura imprenditoriale – Esclusione</w:t>
      </w:r>
    </w:p>
    <w:p w14:paraId="624E9A1A" w14:textId="49757CB0" w:rsidR="00C551AB" w:rsidRPr="00403E5B" w:rsidRDefault="00C551AB" w:rsidP="00C551AB">
      <w:pPr>
        <w:spacing w:line="360" w:lineRule="auto"/>
        <w:ind w:right="113"/>
        <w:jc w:val="both"/>
        <w:rPr>
          <w:rFonts w:cs="Arial"/>
          <w:bCs/>
          <w:sz w:val="22"/>
          <w:szCs w:val="22"/>
        </w:rPr>
      </w:pPr>
      <w:r w:rsidRPr="00403E5B">
        <w:rPr>
          <w:rFonts w:cs="Arial"/>
          <w:bCs/>
          <w:sz w:val="22"/>
          <w:szCs w:val="22"/>
        </w:rPr>
        <w:t xml:space="preserve">La disciplina delle locazioni brevi è riservata ai </w:t>
      </w:r>
      <w:r w:rsidRPr="00403E5B">
        <w:rPr>
          <w:rFonts w:cs="Arial"/>
          <w:b/>
          <w:sz w:val="22"/>
          <w:szCs w:val="22"/>
        </w:rPr>
        <w:t>contratti stipulati al di fuori dell’esercizio di impresa</w:t>
      </w:r>
      <w:r w:rsidRPr="00403E5B">
        <w:rPr>
          <w:rFonts w:cs="Arial"/>
          <w:bCs/>
          <w:sz w:val="22"/>
          <w:szCs w:val="22"/>
        </w:rPr>
        <w:t xml:space="preserve">. A norma dell’art.1, comma 595, della Legge 178/2020, </w:t>
      </w:r>
      <w:r w:rsidRPr="00421809">
        <w:rPr>
          <w:rFonts w:cs="Arial"/>
          <w:b/>
          <w:sz w:val="22"/>
          <w:szCs w:val="22"/>
        </w:rPr>
        <w:t>si presume la natura imprenditoriale in caso di destina</w:t>
      </w:r>
      <w:r w:rsidRPr="00421809">
        <w:rPr>
          <w:rFonts w:cs="Arial"/>
          <w:b/>
          <w:sz w:val="22"/>
          <w:szCs w:val="22"/>
        </w:rPr>
        <w:softHyphen/>
        <w:t>zione alla locazione breve di più di quattro appartamenti</w:t>
      </w:r>
      <w:r w:rsidRPr="00403E5B">
        <w:rPr>
          <w:rFonts w:cs="Arial"/>
          <w:bCs/>
          <w:sz w:val="22"/>
          <w:szCs w:val="22"/>
        </w:rPr>
        <w:t xml:space="preserve"> per ciascun periodo di imposta (la natura imprenditoriale del locatore esclude l’applicabilità della cedolare secca)</w:t>
      </w:r>
      <w:r w:rsidRPr="00C551AB">
        <w:rPr>
          <w:rStyle w:val="Rimandonotaapidipagina"/>
          <w:rFonts w:eastAsia="Times New Roman" w:cs="Times New Roman"/>
          <w:sz w:val="22"/>
          <w:szCs w:val="22"/>
          <w:lang w:eastAsia="it-IT"/>
        </w:rPr>
        <w:footnoteReference w:id="2"/>
      </w:r>
      <w:r w:rsidRPr="00403E5B">
        <w:rPr>
          <w:rFonts w:cs="Arial"/>
          <w:bCs/>
          <w:sz w:val="22"/>
          <w:szCs w:val="22"/>
        </w:rPr>
        <w:t>.</w:t>
      </w:r>
    </w:p>
    <w:p w14:paraId="00A08B01" w14:textId="77777777" w:rsidR="00C551AB" w:rsidRDefault="00C551AB" w:rsidP="00403E5B">
      <w:pPr>
        <w:pStyle w:val="NormaleWeb"/>
        <w:shd w:val="clear" w:color="auto" w:fill="FFFFFF"/>
        <w:spacing w:before="0" w:beforeAutospacing="0" w:after="0" w:afterAutospacing="0" w:line="360" w:lineRule="auto"/>
        <w:rPr>
          <w:rFonts w:ascii="Montserrat" w:hAnsi="Montserrat" w:cs="Roboto Slab"/>
          <w:sz w:val="22"/>
          <w:szCs w:val="22"/>
        </w:rPr>
      </w:pPr>
    </w:p>
    <w:p w14:paraId="26AF7D0A" w14:textId="77777777" w:rsidR="00C551AB" w:rsidRDefault="00C551AB" w:rsidP="00403E5B">
      <w:pPr>
        <w:pStyle w:val="NormaleWeb"/>
        <w:shd w:val="clear" w:color="auto" w:fill="FFFFFF"/>
        <w:spacing w:before="0" w:beforeAutospacing="0" w:after="0" w:afterAutospacing="0" w:line="360" w:lineRule="auto"/>
        <w:rPr>
          <w:rFonts w:ascii="Montserrat" w:hAnsi="Montserrat" w:cs="Roboto Slab"/>
          <w:sz w:val="22"/>
          <w:szCs w:val="22"/>
        </w:rPr>
      </w:pPr>
    </w:p>
    <w:p w14:paraId="2FBB4A28" w14:textId="77777777" w:rsidR="0013281C" w:rsidRDefault="0013281C" w:rsidP="00403E5B">
      <w:pPr>
        <w:pStyle w:val="NormaleWeb"/>
        <w:shd w:val="clear" w:color="auto" w:fill="FFFFFF"/>
        <w:spacing w:before="0" w:beforeAutospacing="0" w:after="0" w:afterAutospacing="0" w:line="360" w:lineRule="auto"/>
        <w:rPr>
          <w:rFonts w:ascii="Montserrat" w:hAnsi="Montserrat" w:cs="Roboto Slab"/>
          <w:sz w:val="22"/>
          <w:szCs w:val="22"/>
        </w:rPr>
      </w:pPr>
    </w:p>
    <w:p w14:paraId="3142B0BD" w14:textId="77777777" w:rsidR="0013281C" w:rsidRDefault="0013281C" w:rsidP="00403E5B">
      <w:pPr>
        <w:pStyle w:val="NormaleWeb"/>
        <w:shd w:val="clear" w:color="auto" w:fill="FFFFFF"/>
        <w:spacing w:before="0" w:beforeAutospacing="0" w:after="0" w:afterAutospacing="0" w:line="360" w:lineRule="auto"/>
        <w:rPr>
          <w:rFonts w:ascii="Montserrat" w:hAnsi="Montserrat" w:cs="Roboto Slab"/>
          <w:sz w:val="22"/>
          <w:szCs w:val="22"/>
        </w:rPr>
      </w:pPr>
    </w:p>
    <w:p w14:paraId="4D67FD80" w14:textId="77777777" w:rsidR="0013281C" w:rsidRDefault="0013281C" w:rsidP="00403E5B">
      <w:pPr>
        <w:pStyle w:val="NormaleWeb"/>
        <w:shd w:val="clear" w:color="auto" w:fill="FFFFFF"/>
        <w:spacing w:before="0" w:beforeAutospacing="0" w:after="0" w:afterAutospacing="0" w:line="360" w:lineRule="auto"/>
        <w:rPr>
          <w:rFonts w:ascii="Montserrat" w:hAnsi="Montserrat" w:cs="Roboto Slab"/>
          <w:sz w:val="22"/>
          <w:szCs w:val="22"/>
        </w:rPr>
      </w:pPr>
    </w:p>
    <w:p w14:paraId="088ECEEF" w14:textId="77777777" w:rsidR="0013281C" w:rsidRDefault="0013281C" w:rsidP="00403E5B">
      <w:pPr>
        <w:pStyle w:val="NormaleWeb"/>
        <w:shd w:val="clear" w:color="auto" w:fill="FFFFFF"/>
        <w:spacing w:before="0" w:beforeAutospacing="0" w:after="0" w:afterAutospacing="0" w:line="360" w:lineRule="auto"/>
        <w:rPr>
          <w:rFonts w:ascii="Montserrat" w:hAnsi="Montserrat" w:cs="Roboto Slab"/>
          <w:sz w:val="22"/>
          <w:szCs w:val="22"/>
        </w:rPr>
      </w:pPr>
    </w:p>
    <w:p w14:paraId="465613C9" w14:textId="77777777" w:rsidR="0013281C" w:rsidRDefault="0013281C" w:rsidP="00403E5B">
      <w:pPr>
        <w:pStyle w:val="NormaleWeb"/>
        <w:shd w:val="clear" w:color="auto" w:fill="FFFFFF"/>
        <w:spacing w:before="0" w:beforeAutospacing="0" w:after="0" w:afterAutospacing="0" w:line="360" w:lineRule="auto"/>
        <w:rPr>
          <w:rFonts w:ascii="Montserrat" w:hAnsi="Montserrat" w:cs="Roboto Slab"/>
          <w:sz w:val="22"/>
          <w:szCs w:val="22"/>
        </w:rPr>
      </w:pPr>
    </w:p>
    <w:p w14:paraId="38C72293" w14:textId="77777777" w:rsidR="0013281C" w:rsidRDefault="00403E5B" w:rsidP="00403E5B">
      <w:pPr>
        <w:pStyle w:val="NormaleWeb"/>
        <w:shd w:val="clear" w:color="auto" w:fill="FFFFFF"/>
        <w:spacing w:before="0" w:beforeAutospacing="0" w:after="0" w:afterAutospacing="0" w:line="360" w:lineRule="auto"/>
        <w:rPr>
          <w:rFonts w:ascii="Montserrat" w:hAnsi="Montserrat" w:cs="Roboto Slab"/>
          <w:sz w:val="22"/>
          <w:szCs w:val="22"/>
        </w:rPr>
      </w:pPr>
      <w:r w:rsidRPr="00403E5B">
        <w:rPr>
          <w:rFonts w:ascii="Montserrat" w:hAnsi="Montserrat" w:cs="Roboto Slab"/>
          <w:sz w:val="22"/>
          <w:szCs w:val="22"/>
        </w:rPr>
        <w:t xml:space="preserve">In breve, dal </w:t>
      </w:r>
      <w:r w:rsidRPr="0013281C">
        <w:rPr>
          <w:rFonts w:ascii="Montserrat" w:hAnsi="Montserrat" w:cs="Roboto Slab"/>
          <w:b/>
          <w:bCs/>
          <w:sz w:val="22"/>
          <w:szCs w:val="22"/>
        </w:rPr>
        <w:t>1° gennaio 2024</w:t>
      </w:r>
      <w:r w:rsidRPr="00403E5B">
        <w:rPr>
          <w:rFonts w:ascii="Montserrat" w:hAnsi="Montserrat" w:cs="Roboto Slab"/>
          <w:sz w:val="22"/>
          <w:szCs w:val="22"/>
        </w:rPr>
        <w:t>, la cedolare secca sulle locazioni brevi:</w:t>
      </w:r>
    </w:p>
    <w:p w14:paraId="6D4C3753" w14:textId="77777777" w:rsidR="0013281C" w:rsidRDefault="00403E5B" w:rsidP="0013281C">
      <w:pPr>
        <w:pStyle w:val="NormaleWeb"/>
        <w:numPr>
          <w:ilvl w:val="0"/>
          <w:numId w:val="48"/>
        </w:numPr>
        <w:shd w:val="clear" w:color="auto" w:fill="FFFFFF"/>
        <w:spacing w:before="0" w:beforeAutospacing="0" w:after="0" w:afterAutospacing="0" w:line="360" w:lineRule="auto"/>
        <w:ind w:left="426" w:hanging="284"/>
        <w:jc w:val="both"/>
        <w:rPr>
          <w:rFonts w:ascii="Montserrat" w:hAnsi="Montserrat" w:cs="Roboto Slab"/>
          <w:sz w:val="22"/>
          <w:szCs w:val="22"/>
        </w:rPr>
      </w:pPr>
      <w:r w:rsidRPr="00403E5B">
        <w:rPr>
          <w:rFonts w:ascii="Montserrat" w:hAnsi="Montserrat" w:cs="Roboto Slab"/>
          <w:sz w:val="22"/>
          <w:szCs w:val="22"/>
        </w:rPr>
        <w:t>si applica con l’aliquota “ridotta” pari </w:t>
      </w:r>
      <w:r w:rsidRPr="00421809">
        <w:rPr>
          <w:rFonts w:ascii="Montserrat" w:hAnsi="Montserrat" w:cs="Roboto Slab"/>
          <w:sz w:val="22"/>
          <w:szCs w:val="22"/>
        </w:rPr>
        <w:t xml:space="preserve">al </w:t>
      </w:r>
      <w:r w:rsidRPr="00403E5B">
        <w:rPr>
          <w:rFonts w:ascii="Montserrat" w:hAnsi="Montserrat" w:cs="Roboto Slab"/>
          <w:b/>
          <w:bCs/>
          <w:sz w:val="22"/>
          <w:szCs w:val="22"/>
        </w:rPr>
        <w:t>21% </w:t>
      </w:r>
      <w:r w:rsidRPr="00403E5B">
        <w:rPr>
          <w:rFonts w:ascii="Montserrat" w:hAnsi="Montserrat" w:cs="Roboto Slab"/>
          <w:sz w:val="22"/>
          <w:szCs w:val="22"/>
        </w:rPr>
        <w:t>sui redditi derivanti da un immobile individuato dal contribuente</w:t>
      </w:r>
      <w:r w:rsidR="0013281C">
        <w:rPr>
          <w:rFonts w:ascii="Montserrat" w:hAnsi="Montserrat" w:cs="Roboto Slab"/>
          <w:sz w:val="22"/>
          <w:szCs w:val="22"/>
        </w:rPr>
        <w:t>;</w:t>
      </w:r>
    </w:p>
    <w:p w14:paraId="254EE70F" w14:textId="77777777" w:rsidR="0013281C" w:rsidRDefault="00403E5B" w:rsidP="0013281C">
      <w:pPr>
        <w:pStyle w:val="NormaleWeb"/>
        <w:numPr>
          <w:ilvl w:val="0"/>
          <w:numId w:val="48"/>
        </w:numPr>
        <w:shd w:val="clear" w:color="auto" w:fill="FFFFFF"/>
        <w:spacing w:before="0" w:beforeAutospacing="0" w:after="0" w:afterAutospacing="0" w:line="360" w:lineRule="auto"/>
        <w:ind w:left="426" w:hanging="284"/>
        <w:jc w:val="both"/>
        <w:rPr>
          <w:rFonts w:ascii="Montserrat" w:hAnsi="Montserrat" w:cs="Roboto Slab"/>
          <w:sz w:val="22"/>
          <w:szCs w:val="22"/>
        </w:rPr>
      </w:pPr>
      <w:r w:rsidRPr="0013281C">
        <w:rPr>
          <w:rFonts w:ascii="Montserrat" w:hAnsi="Montserrat" w:cs="Roboto Slab"/>
          <w:sz w:val="22"/>
          <w:szCs w:val="22"/>
        </w:rPr>
        <w:t>si applica con l’aliquota del </w:t>
      </w:r>
      <w:r w:rsidRPr="0013281C">
        <w:rPr>
          <w:rFonts w:ascii="Montserrat" w:hAnsi="Montserrat" w:cs="Roboto Slab"/>
          <w:b/>
          <w:bCs/>
          <w:sz w:val="22"/>
          <w:szCs w:val="22"/>
        </w:rPr>
        <w:t>26% </w:t>
      </w:r>
      <w:r w:rsidRPr="0013281C">
        <w:rPr>
          <w:rFonts w:ascii="Montserrat" w:hAnsi="Montserrat" w:cs="Roboto Slab"/>
          <w:sz w:val="22"/>
          <w:szCs w:val="22"/>
        </w:rPr>
        <w:t>sui redditi derivanti dalla locazione breve di altri immobili diversi da quello sopra indicato;</w:t>
      </w:r>
    </w:p>
    <w:p w14:paraId="2A6795EB" w14:textId="1FE4A0E7" w:rsidR="0013281C" w:rsidRDefault="00403E5B" w:rsidP="0013281C">
      <w:pPr>
        <w:pStyle w:val="NormaleWeb"/>
        <w:numPr>
          <w:ilvl w:val="0"/>
          <w:numId w:val="48"/>
        </w:numPr>
        <w:shd w:val="clear" w:color="auto" w:fill="FFFFFF"/>
        <w:spacing w:before="0" w:beforeAutospacing="0" w:after="0" w:afterAutospacing="0" w:line="360" w:lineRule="auto"/>
        <w:ind w:left="426" w:hanging="284"/>
        <w:jc w:val="both"/>
        <w:rPr>
          <w:rFonts w:ascii="Montserrat" w:hAnsi="Montserrat" w:cs="Roboto Slab"/>
          <w:sz w:val="22"/>
          <w:szCs w:val="22"/>
        </w:rPr>
      </w:pPr>
      <w:r w:rsidRPr="0013281C">
        <w:rPr>
          <w:rFonts w:ascii="Montserrat" w:hAnsi="Montserrat" w:cs="Roboto Slab"/>
          <w:b/>
          <w:bCs/>
          <w:sz w:val="22"/>
          <w:szCs w:val="22"/>
        </w:rPr>
        <w:t>non può applicarsi </w:t>
      </w:r>
      <w:r w:rsidRPr="0013281C">
        <w:rPr>
          <w:rFonts w:ascii="Montserrat" w:hAnsi="Montserrat" w:cs="Roboto Slab"/>
          <w:sz w:val="22"/>
          <w:szCs w:val="22"/>
        </w:rPr>
        <w:t xml:space="preserve">se il proprietario destina alla locazione breve più di 4 immobili nel periodo di imposta, </w:t>
      </w:r>
      <w:r w:rsidR="0013281C">
        <w:rPr>
          <w:rFonts w:ascii="Montserrat" w:hAnsi="Montserrat" w:cs="Roboto Slab"/>
          <w:sz w:val="22"/>
          <w:szCs w:val="22"/>
        </w:rPr>
        <w:t xml:space="preserve">ricadendo </w:t>
      </w:r>
      <w:r w:rsidRPr="0013281C">
        <w:rPr>
          <w:rFonts w:ascii="Montserrat" w:hAnsi="Montserrat" w:cs="Roboto Slab"/>
          <w:sz w:val="22"/>
          <w:szCs w:val="22"/>
        </w:rPr>
        <w:t>in tal caso nell’esercizio di impresa.</w:t>
      </w:r>
    </w:p>
    <w:p w14:paraId="0AE7F001" w14:textId="77777777" w:rsidR="0013281C" w:rsidRDefault="0013281C" w:rsidP="0013281C">
      <w:pPr>
        <w:pStyle w:val="NormaleWeb"/>
        <w:shd w:val="clear" w:color="auto" w:fill="FFFFFF"/>
        <w:spacing w:before="0" w:beforeAutospacing="0" w:after="0" w:afterAutospacing="0" w:line="360" w:lineRule="auto"/>
        <w:jc w:val="both"/>
        <w:rPr>
          <w:rFonts w:ascii="Montserrat" w:hAnsi="Montserrat" w:cs="Roboto Slab"/>
          <w:b/>
          <w:bCs/>
          <w:sz w:val="22"/>
          <w:szCs w:val="22"/>
        </w:rPr>
      </w:pPr>
    </w:p>
    <w:p w14:paraId="36E2F3CA" w14:textId="62EF2193" w:rsidR="00403E5B" w:rsidRPr="0013281C" w:rsidRDefault="00403E5B" w:rsidP="0013281C">
      <w:pPr>
        <w:pStyle w:val="NormaleWeb"/>
        <w:shd w:val="clear" w:color="auto" w:fill="FFFFFF"/>
        <w:spacing w:before="0" w:beforeAutospacing="0" w:after="0" w:afterAutospacing="0" w:line="360" w:lineRule="auto"/>
        <w:jc w:val="both"/>
        <w:rPr>
          <w:rFonts w:ascii="Montserrat" w:hAnsi="Montserrat" w:cs="Roboto Slab"/>
          <w:sz w:val="22"/>
          <w:szCs w:val="22"/>
        </w:rPr>
      </w:pPr>
      <w:r w:rsidRPr="0013281C">
        <w:rPr>
          <w:rFonts w:ascii="Montserrat" w:hAnsi="Montserrat" w:cs="Tahoma"/>
          <w:b/>
          <w:sz w:val="22"/>
          <w:szCs w:val="22"/>
          <w:lang w:eastAsia="x-none"/>
        </w:rPr>
        <w:t>Ritenuta del 21% a titolo di acconto</w:t>
      </w:r>
    </w:p>
    <w:p w14:paraId="3BAF4F5F" w14:textId="77777777" w:rsidR="00403E5B" w:rsidRPr="00403E5B" w:rsidRDefault="00403E5B" w:rsidP="0013281C">
      <w:pPr>
        <w:spacing w:line="360" w:lineRule="auto"/>
        <w:ind w:right="113"/>
        <w:jc w:val="both"/>
        <w:rPr>
          <w:rFonts w:cs="Arial"/>
          <w:bCs/>
          <w:sz w:val="22"/>
          <w:szCs w:val="22"/>
        </w:rPr>
      </w:pPr>
      <w:r w:rsidRPr="00403E5B">
        <w:rPr>
          <w:rFonts w:cs="Arial"/>
          <w:bCs/>
          <w:sz w:val="22"/>
          <w:szCs w:val="22"/>
        </w:rPr>
        <w:t>La normativa sulle locazioni brevi impone agli intermediari (soggetti che esercitano attività di interme</w:t>
      </w:r>
      <w:r w:rsidRPr="00403E5B">
        <w:rPr>
          <w:rFonts w:cs="Arial"/>
          <w:bCs/>
          <w:sz w:val="22"/>
          <w:szCs w:val="22"/>
        </w:rPr>
        <w:softHyphen/>
        <w:t>diazione immobiliare, nonché quelli che gestiscono portali telematici, mettendo in contatto persone in ricerca di un immobile con persone che dispongono di unità immobiliari da locare), ove incassino canoni o corrispettivi di contratti di locazione breve o assimilati, oppure intervengano nel pagamento dei medesimi canoni o corrispettivi, di:</w:t>
      </w:r>
    </w:p>
    <w:p w14:paraId="6D2D9377" w14:textId="5B43020B" w:rsidR="0013281C" w:rsidRPr="0013281C" w:rsidRDefault="00403E5B" w:rsidP="0013281C">
      <w:pPr>
        <w:pStyle w:val="Paragrafoelenco"/>
        <w:numPr>
          <w:ilvl w:val="0"/>
          <w:numId w:val="47"/>
        </w:numPr>
        <w:spacing w:line="360" w:lineRule="auto"/>
        <w:ind w:left="426" w:right="113" w:hanging="284"/>
        <w:jc w:val="both"/>
        <w:rPr>
          <w:rFonts w:cs="Arial"/>
          <w:bCs/>
          <w:sz w:val="22"/>
          <w:szCs w:val="22"/>
        </w:rPr>
      </w:pPr>
      <w:r w:rsidRPr="0013281C">
        <w:rPr>
          <w:rFonts w:cs="Arial"/>
          <w:b/>
          <w:bCs/>
          <w:sz w:val="22"/>
          <w:szCs w:val="22"/>
        </w:rPr>
        <w:t xml:space="preserve">operare in qualità di sostituti d’imposta, una ritenuta del 21% </w:t>
      </w:r>
      <w:r w:rsidR="0013281C">
        <w:rPr>
          <w:rFonts w:cs="Arial"/>
          <w:b/>
          <w:bCs/>
          <w:sz w:val="22"/>
          <w:szCs w:val="22"/>
        </w:rPr>
        <w:t xml:space="preserve">a titolo di acconto </w:t>
      </w:r>
      <w:r w:rsidRPr="0013281C">
        <w:rPr>
          <w:rFonts w:cs="Arial"/>
          <w:b/>
          <w:bCs/>
          <w:sz w:val="22"/>
          <w:szCs w:val="22"/>
        </w:rPr>
        <w:t>sull’ammontare dei canoni e cor</w:t>
      </w:r>
      <w:r w:rsidRPr="0013281C">
        <w:rPr>
          <w:rFonts w:cs="Arial"/>
          <w:b/>
          <w:bCs/>
          <w:sz w:val="22"/>
          <w:szCs w:val="22"/>
        </w:rPr>
        <w:softHyphen/>
        <w:t>rispettivi</w:t>
      </w:r>
      <w:r w:rsidRPr="00403E5B">
        <w:rPr>
          <w:rFonts w:cs="Arial"/>
          <w:sz w:val="22"/>
          <w:szCs w:val="22"/>
        </w:rPr>
        <w:t xml:space="preserve"> all’atto del pagamento al beneficiario e di versarla all’Erario;</w:t>
      </w:r>
    </w:p>
    <w:p w14:paraId="4C46268D" w14:textId="77777777" w:rsidR="0013281C" w:rsidRPr="0013281C" w:rsidRDefault="00403E5B" w:rsidP="0013281C">
      <w:pPr>
        <w:pStyle w:val="Paragrafoelenco"/>
        <w:numPr>
          <w:ilvl w:val="0"/>
          <w:numId w:val="47"/>
        </w:numPr>
        <w:spacing w:line="360" w:lineRule="auto"/>
        <w:ind w:left="426" w:right="113" w:hanging="284"/>
        <w:jc w:val="both"/>
        <w:rPr>
          <w:rFonts w:cs="Arial"/>
          <w:bCs/>
          <w:sz w:val="22"/>
          <w:szCs w:val="22"/>
        </w:rPr>
      </w:pPr>
      <w:r w:rsidRPr="0013281C">
        <w:rPr>
          <w:rFonts w:cs="Arial"/>
          <w:sz w:val="22"/>
          <w:szCs w:val="22"/>
        </w:rPr>
        <w:t>operare la relativa certificazione.</w:t>
      </w:r>
    </w:p>
    <w:p w14:paraId="2C1409AB" w14:textId="77777777" w:rsidR="0013281C" w:rsidRDefault="0013281C" w:rsidP="0013281C">
      <w:pPr>
        <w:spacing w:line="360" w:lineRule="auto"/>
        <w:ind w:right="113"/>
        <w:jc w:val="both"/>
        <w:rPr>
          <w:rFonts w:cs="Arial"/>
          <w:bCs/>
          <w:sz w:val="22"/>
          <w:szCs w:val="22"/>
        </w:rPr>
      </w:pPr>
    </w:p>
    <w:p w14:paraId="42A71AB1" w14:textId="25684461" w:rsidR="00403E5B" w:rsidRPr="004E4AAA" w:rsidRDefault="00403E5B" w:rsidP="0013281C">
      <w:pPr>
        <w:spacing w:line="360" w:lineRule="auto"/>
        <w:ind w:right="113"/>
        <w:jc w:val="both"/>
        <w:rPr>
          <w:rFonts w:cs="Arial"/>
          <w:bCs/>
          <w:sz w:val="22"/>
          <w:szCs w:val="22"/>
        </w:rPr>
      </w:pPr>
      <w:r w:rsidRPr="00403E5B">
        <w:rPr>
          <w:rFonts w:cs="Tahoma"/>
          <w:b/>
          <w:sz w:val="22"/>
          <w:szCs w:val="22"/>
          <w:lang w:eastAsia="x-none"/>
        </w:rPr>
        <w:t xml:space="preserve">Adeguamento </w:t>
      </w:r>
      <w:r w:rsidRPr="004E4AAA">
        <w:rPr>
          <w:rFonts w:cs="Tahoma"/>
          <w:b/>
          <w:sz w:val="22"/>
          <w:szCs w:val="22"/>
          <w:lang w:eastAsia="x-none"/>
        </w:rPr>
        <w:t>della normativa per gli intermediari non residenti</w:t>
      </w:r>
    </w:p>
    <w:p w14:paraId="2ACC4366" w14:textId="378A939F" w:rsidR="00391C4D" w:rsidRPr="004E4AAA" w:rsidRDefault="00403E5B" w:rsidP="0013281C">
      <w:pPr>
        <w:spacing w:line="360" w:lineRule="auto"/>
        <w:ind w:right="113"/>
        <w:jc w:val="both"/>
        <w:rPr>
          <w:rFonts w:cs="Arial"/>
          <w:sz w:val="22"/>
          <w:szCs w:val="22"/>
        </w:rPr>
      </w:pPr>
      <w:r w:rsidRPr="004E4AAA">
        <w:rPr>
          <w:rFonts w:cs="Arial"/>
          <w:bCs/>
          <w:sz w:val="22"/>
          <w:szCs w:val="22"/>
        </w:rPr>
        <w:t>G</w:t>
      </w:r>
      <w:r w:rsidRPr="004E4AAA">
        <w:rPr>
          <w:rFonts w:cs="Arial"/>
          <w:sz w:val="22"/>
          <w:szCs w:val="22"/>
        </w:rPr>
        <w:t xml:space="preserve">li intermediari </w:t>
      </w:r>
      <w:r w:rsidR="0013281C" w:rsidRPr="004E4AAA">
        <w:rPr>
          <w:rFonts w:cs="Arial"/>
          <w:sz w:val="22"/>
          <w:szCs w:val="22"/>
        </w:rPr>
        <w:t xml:space="preserve">non </w:t>
      </w:r>
      <w:r w:rsidRPr="004E4AAA">
        <w:rPr>
          <w:rFonts w:cs="Arial"/>
          <w:sz w:val="22"/>
          <w:szCs w:val="22"/>
        </w:rPr>
        <w:t>residenti, privi di una stabile organizzazione in Italia, non sono più obbligati a nominare un rappresentante fiscale, ma possono scegliere se adempiere agli obblighi di comunicazione, ritenuta e certificazione direttamente, oppure nominando, quale responsabile d’imposta, un rappresentante fiscal</w:t>
      </w:r>
      <w:r w:rsidR="0013281C" w:rsidRPr="004E4AAA">
        <w:rPr>
          <w:rFonts w:cs="Arial"/>
          <w:sz w:val="22"/>
          <w:szCs w:val="22"/>
        </w:rPr>
        <w:t>e.</w:t>
      </w:r>
    </w:p>
    <w:p w14:paraId="5B7FF0DA" w14:textId="77777777" w:rsidR="004E4AAA" w:rsidRPr="004E4AAA" w:rsidRDefault="004E4AAA" w:rsidP="0013281C">
      <w:pPr>
        <w:spacing w:line="360" w:lineRule="auto"/>
        <w:ind w:right="113"/>
        <w:jc w:val="both"/>
        <w:rPr>
          <w:rFonts w:cs="Arial"/>
          <w:sz w:val="22"/>
          <w:szCs w:val="22"/>
        </w:rPr>
      </w:pPr>
    </w:p>
    <w:p w14:paraId="7A93FC54"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4FF7B76B"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767D963D"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63D132CF"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1F2B14D0"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30A63D2F"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5460AC3C"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2165F6F6"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6231DB04"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p w14:paraId="3F309742" w14:textId="61E888CD" w:rsidR="004E4AAA" w:rsidRPr="004E4AAA" w:rsidRDefault="004E4AAA" w:rsidP="004E4AAA">
      <w:pPr>
        <w:shd w:val="clear" w:color="auto" w:fill="FFFFFF"/>
        <w:spacing w:line="360" w:lineRule="auto"/>
        <w:jc w:val="both"/>
        <w:rPr>
          <w:rFonts w:eastAsia="Times New Roman" w:cs="Times New Roman"/>
          <w:sz w:val="22"/>
          <w:szCs w:val="22"/>
          <w:lang w:eastAsia="it-IT"/>
        </w:rPr>
      </w:pPr>
      <w:r w:rsidRPr="004E4AAA">
        <w:rPr>
          <w:rFonts w:eastAsia="Times New Roman" w:cs="Times New Roman"/>
          <w:sz w:val="22"/>
          <w:szCs w:val="22"/>
          <w:lang w:eastAsia="it-IT"/>
        </w:rPr>
        <w:t>Si riporta – qui di seguito – un prospetto di sintesi:</w:t>
      </w:r>
    </w:p>
    <w:p w14:paraId="7945562F" w14:textId="77777777" w:rsidR="004E4AAA" w:rsidRPr="004E4AAA" w:rsidRDefault="004E4AAA" w:rsidP="004E4AAA">
      <w:pPr>
        <w:shd w:val="clear" w:color="auto" w:fill="FFFFFF"/>
        <w:spacing w:line="360" w:lineRule="auto"/>
        <w:jc w:val="both"/>
        <w:rPr>
          <w:rFonts w:eastAsia="Times New Roman" w:cs="Times New Roman"/>
          <w:sz w:val="22"/>
          <w:szCs w:val="22"/>
          <w:lang w:eastAsia="it-IT"/>
        </w:rPr>
      </w:pPr>
    </w:p>
    <w:tbl>
      <w:tblPr>
        <w:tblStyle w:val="Grigliatabella"/>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4536"/>
        <w:gridCol w:w="5102"/>
      </w:tblGrid>
      <w:tr w:rsidR="004E4AAA" w:rsidRPr="004263BA" w14:paraId="1100AA20" w14:textId="77777777" w:rsidTr="004E4AAA">
        <w:trPr>
          <w:trHeight w:val="217"/>
        </w:trPr>
        <w:tc>
          <w:tcPr>
            <w:tcW w:w="4536" w:type="dxa"/>
            <w:shd w:val="clear" w:color="auto" w:fill="2DBA47"/>
          </w:tcPr>
          <w:p w14:paraId="1A442378" w14:textId="31BB038F" w:rsidR="004E4AAA" w:rsidRPr="004263BA" w:rsidRDefault="004E4AAA" w:rsidP="00520A4F">
            <w:pPr>
              <w:spacing w:before="240" w:after="240"/>
              <w:ind w:left="113" w:right="113"/>
              <w:rPr>
                <w:rFonts w:cs="Calibri"/>
                <w:b/>
                <w:bCs/>
                <w:sz w:val="20"/>
                <w:szCs w:val="20"/>
              </w:rPr>
            </w:pPr>
            <w:r>
              <w:rPr>
                <w:rFonts w:cs="Calibri"/>
                <w:b/>
                <w:bCs/>
                <w:sz w:val="20"/>
                <w:szCs w:val="20"/>
              </w:rPr>
              <w:t>Immobili abitativi in locazione breve con cedolare secca</w:t>
            </w:r>
          </w:p>
        </w:tc>
        <w:tc>
          <w:tcPr>
            <w:tcW w:w="5102" w:type="dxa"/>
            <w:shd w:val="clear" w:color="auto" w:fill="2DBA47"/>
          </w:tcPr>
          <w:p w14:paraId="43117D4C" w14:textId="2ABE03C6" w:rsidR="004E4AAA" w:rsidRPr="004263BA" w:rsidRDefault="004E4AAA" w:rsidP="00520A4F">
            <w:pPr>
              <w:spacing w:before="240" w:after="240"/>
              <w:ind w:left="113" w:right="113"/>
              <w:rPr>
                <w:rFonts w:cs="Calibri"/>
                <w:b/>
                <w:bCs/>
                <w:sz w:val="20"/>
                <w:szCs w:val="20"/>
              </w:rPr>
            </w:pPr>
            <w:r>
              <w:rPr>
                <w:rFonts w:cs="Calibri"/>
                <w:b/>
                <w:bCs/>
                <w:sz w:val="20"/>
                <w:szCs w:val="20"/>
              </w:rPr>
              <w:t>Aliquota cedolare secca (in presenza di opzione)</w:t>
            </w:r>
          </w:p>
        </w:tc>
      </w:tr>
      <w:tr w:rsidR="004E4AAA" w:rsidRPr="004263BA" w14:paraId="7E02C24D" w14:textId="77777777" w:rsidTr="004E4AAA">
        <w:tc>
          <w:tcPr>
            <w:tcW w:w="4536" w:type="dxa"/>
            <w:tcBorders>
              <w:top w:val="single" w:sz="4" w:space="0" w:color="424242"/>
              <w:bottom w:val="single" w:sz="4" w:space="0" w:color="424242"/>
              <w:right w:val="single" w:sz="4" w:space="0" w:color="424242"/>
            </w:tcBorders>
          </w:tcPr>
          <w:p w14:paraId="618B351C" w14:textId="1A9014C7" w:rsidR="004E4AAA" w:rsidRPr="004E4AAA" w:rsidRDefault="004E4AAA" w:rsidP="00520A4F">
            <w:pPr>
              <w:spacing w:before="240" w:after="240"/>
              <w:ind w:right="113"/>
              <w:rPr>
                <w:rFonts w:cs="Calibri"/>
                <w:i/>
                <w:iCs/>
                <w:sz w:val="20"/>
                <w:szCs w:val="20"/>
              </w:rPr>
            </w:pPr>
            <w:r w:rsidRPr="004E4AAA">
              <w:rPr>
                <w:rFonts w:cs="Calibri"/>
                <w:sz w:val="20"/>
                <w:szCs w:val="20"/>
              </w:rPr>
              <w:t xml:space="preserve">Un </w:t>
            </w:r>
            <w:r>
              <w:rPr>
                <w:rFonts w:cs="Calibri"/>
                <w:sz w:val="20"/>
                <w:szCs w:val="20"/>
              </w:rPr>
              <w:t>solo immobile in locazione breve</w:t>
            </w:r>
          </w:p>
        </w:tc>
        <w:tc>
          <w:tcPr>
            <w:tcW w:w="5102" w:type="dxa"/>
            <w:tcBorders>
              <w:top w:val="single" w:sz="4" w:space="0" w:color="424242"/>
              <w:left w:val="single" w:sz="4" w:space="0" w:color="424242"/>
              <w:bottom w:val="single" w:sz="4" w:space="0" w:color="424242"/>
            </w:tcBorders>
          </w:tcPr>
          <w:p w14:paraId="348168CF" w14:textId="56F65585" w:rsid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Con opzione in dichiarazione: 21%</w:t>
            </w:r>
          </w:p>
          <w:p w14:paraId="5387061F" w14:textId="46AC424A" w:rsidR="004E4AAA" w:rsidRP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Senza opzione in dichiarazione: 26%</w:t>
            </w:r>
          </w:p>
        </w:tc>
      </w:tr>
      <w:tr w:rsidR="004E4AAA" w:rsidRPr="004263BA" w14:paraId="7A942238" w14:textId="77777777" w:rsidTr="004E4AAA">
        <w:tc>
          <w:tcPr>
            <w:tcW w:w="4536" w:type="dxa"/>
            <w:tcBorders>
              <w:top w:val="single" w:sz="4" w:space="0" w:color="424242"/>
              <w:bottom w:val="single" w:sz="4" w:space="0" w:color="424242"/>
              <w:right w:val="single" w:sz="4" w:space="0" w:color="424242"/>
            </w:tcBorders>
          </w:tcPr>
          <w:p w14:paraId="7A0D4438" w14:textId="7164BDED" w:rsidR="004E4AAA" w:rsidRPr="004E4AAA" w:rsidRDefault="004E4AAA" w:rsidP="00520A4F">
            <w:pPr>
              <w:spacing w:before="240" w:after="240"/>
              <w:ind w:right="113"/>
              <w:rPr>
                <w:rFonts w:cs="Calibri"/>
                <w:sz w:val="20"/>
                <w:szCs w:val="20"/>
              </w:rPr>
            </w:pPr>
            <w:r>
              <w:rPr>
                <w:rFonts w:cs="Calibri"/>
                <w:sz w:val="20"/>
                <w:szCs w:val="20"/>
              </w:rPr>
              <w:t>Due immobili in locazione breve (*)</w:t>
            </w:r>
          </w:p>
        </w:tc>
        <w:tc>
          <w:tcPr>
            <w:tcW w:w="5102" w:type="dxa"/>
            <w:tcBorders>
              <w:top w:val="single" w:sz="4" w:space="0" w:color="424242"/>
              <w:left w:val="single" w:sz="4" w:space="0" w:color="424242"/>
              <w:bottom w:val="single" w:sz="4" w:space="0" w:color="424242"/>
            </w:tcBorders>
          </w:tcPr>
          <w:p w14:paraId="39CBF862" w14:textId="1AB029F1" w:rsid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Un immobile indicato in dichiarazione: 21%</w:t>
            </w:r>
          </w:p>
          <w:p w14:paraId="69FF19F8" w14:textId="2DCDAD42" w:rsidR="004E4AAA" w:rsidRP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Altro immobile: 26%</w:t>
            </w:r>
          </w:p>
        </w:tc>
      </w:tr>
      <w:tr w:rsidR="004E4AAA" w:rsidRPr="004263BA" w14:paraId="2E618C19" w14:textId="77777777" w:rsidTr="004E4AAA">
        <w:tc>
          <w:tcPr>
            <w:tcW w:w="4536" w:type="dxa"/>
            <w:tcBorders>
              <w:top w:val="single" w:sz="4" w:space="0" w:color="424242"/>
              <w:bottom w:val="single" w:sz="4" w:space="0" w:color="424242"/>
              <w:right w:val="single" w:sz="4" w:space="0" w:color="424242"/>
            </w:tcBorders>
          </w:tcPr>
          <w:p w14:paraId="1570950B" w14:textId="0EA5350E" w:rsidR="004E4AAA" w:rsidRDefault="004E4AAA" w:rsidP="00520A4F">
            <w:pPr>
              <w:spacing w:before="240" w:after="240"/>
              <w:ind w:right="113"/>
              <w:rPr>
                <w:rFonts w:cs="Calibri"/>
                <w:sz w:val="20"/>
                <w:szCs w:val="20"/>
              </w:rPr>
            </w:pPr>
            <w:r>
              <w:rPr>
                <w:rFonts w:cs="Calibri"/>
                <w:sz w:val="20"/>
                <w:szCs w:val="20"/>
              </w:rPr>
              <w:t>Tre immobili in locazione breve (*)</w:t>
            </w:r>
          </w:p>
        </w:tc>
        <w:tc>
          <w:tcPr>
            <w:tcW w:w="5102" w:type="dxa"/>
            <w:tcBorders>
              <w:top w:val="single" w:sz="4" w:space="0" w:color="424242"/>
              <w:left w:val="single" w:sz="4" w:space="0" w:color="424242"/>
              <w:bottom w:val="single" w:sz="4" w:space="0" w:color="424242"/>
            </w:tcBorders>
          </w:tcPr>
          <w:p w14:paraId="1143F73F" w14:textId="77777777" w:rsid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Un immobile indicato in dichiarazione: 21%</w:t>
            </w:r>
          </w:p>
          <w:p w14:paraId="1B1276BA" w14:textId="33015BAF" w:rsid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Altri due immobili: 26%</w:t>
            </w:r>
          </w:p>
        </w:tc>
      </w:tr>
      <w:tr w:rsidR="004E4AAA" w:rsidRPr="004263BA" w14:paraId="4CB8462D" w14:textId="77777777" w:rsidTr="004E4AAA">
        <w:tc>
          <w:tcPr>
            <w:tcW w:w="4536" w:type="dxa"/>
            <w:tcBorders>
              <w:top w:val="single" w:sz="4" w:space="0" w:color="424242"/>
              <w:bottom w:val="single" w:sz="4" w:space="0" w:color="424242"/>
              <w:right w:val="single" w:sz="4" w:space="0" w:color="424242"/>
            </w:tcBorders>
          </w:tcPr>
          <w:p w14:paraId="23D04880" w14:textId="280ED78B" w:rsidR="004E4AAA" w:rsidRDefault="004E4AAA" w:rsidP="00520A4F">
            <w:pPr>
              <w:spacing w:before="240" w:after="240"/>
              <w:ind w:right="113"/>
              <w:rPr>
                <w:rFonts w:cs="Calibri"/>
                <w:sz w:val="20"/>
                <w:szCs w:val="20"/>
              </w:rPr>
            </w:pPr>
            <w:r>
              <w:rPr>
                <w:rFonts w:cs="Calibri"/>
                <w:sz w:val="20"/>
                <w:szCs w:val="20"/>
              </w:rPr>
              <w:t>Quattro immobili in locazione breve (*)</w:t>
            </w:r>
          </w:p>
        </w:tc>
        <w:tc>
          <w:tcPr>
            <w:tcW w:w="5102" w:type="dxa"/>
            <w:tcBorders>
              <w:top w:val="single" w:sz="4" w:space="0" w:color="424242"/>
              <w:left w:val="single" w:sz="4" w:space="0" w:color="424242"/>
              <w:bottom w:val="single" w:sz="4" w:space="0" w:color="424242"/>
            </w:tcBorders>
          </w:tcPr>
          <w:p w14:paraId="0E834B07" w14:textId="77777777" w:rsid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Un immobile indicato in dichiarazione: 21%</w:t>
            </w:r>
          </w:p>
          <w:p w14:paraId="087A0902" w14:textId="7034FCEB" w:rsid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Altri tre immobili: 26%</w:t>
            </w:r>
          </w:p>
        </w:tc>
      </w:tr>
      <w:tr w:rsidR="004E4AAA" w:rsidRPr="004263BA" w14:paraId="78478142" w14:textId="77777777" w:rsidTr="004E4AAA">
        <w:tc>
          <w:tcPr>
            <w:tcW w:w="4536" w:type="dxa"/>
            <w:tcBorders>
              <w:top w:val="single" w:sz="4" w:space="0" w:color="424242"/>
              <w:bottom w:val="nil"/>
              <w:right w:val="single" w:sz="4" w:space="0" w:color="424242"/>
            </w:tcBorders>
          </w:tcPr>
          <w:p w14:paraId="2775C658" w14:textId="417C52B2" w:rsidR="004E4AAA" w:rsidRDefault="004E4AAA" w:rsidP="00520A4F">
            <w:pPr>
              <w:spacing w:before="240" w:after="240"/>
              <w:ind w:right="113"/>
              <w:rPr>
                <w:rFonts w:cs="Calibri"/>
                <w:sz w:val="20"/>
                <w:szCs w:val="20"/>
              </w:rPr>
            </w:pPr>
            <w:r>
              <w:rPr>
                <w:rFonts w:cs="Calibri"/>
                <w:sz w:val="20"/>
                <w:szCs w:val="20"/>
              </w:rPr>
              <w:t>Cinque immobili in locazione breve (*)</w:t>
            </w:r>
          </w:p>
        </w:tc>
        <w:tc>
          <w:tcPr>
            <w:tcW w:w="5102" w:type="dxa"/>
            <w:tcBorders>
              <w:top w:val="single" w:sz="4" w:space="0" w:color="424242"/>
              <w:left w:val="single" w:sz="4" w:space="0" w:color="424242"/>
              <w:bottom w:val="nil"/>
            </w:tcBorders>
          </w:tcPr>
          <w:p w14:paraId="6C46EEE4" w14:textId="2FF6D7C0" w:rsidR="004E4AAA" w:rsidRPr="004E4AAA" w:rsidRDefault="004E4AAA" w:rsidP="004E4AAA">
            <w:pPr>
              <w:pStyle w:val="Paragrafoelenco"/>
              <w:numPr>
                <w:ilvl w:val="0"/>
                <w:numId w:val="47"/>
              </w:numPr>
              <w:spacing w:before="240" w:after="240"/>
              <w:ind w:right="113"/>
              <w:jc w:val="both"/>
              <w:rPr>
                <w:rFonts w:cs="Arial"/>
                <w:sz w:val="20"/>
                <w:szCs w:val="20"/>
              </w:rPr>
            </w:pPr>
            <w:r>
              <w:rPr>
                <w:rFonts w:cs="Arial"/>
                <w:sz w:val="20"/>
                <w:szCs w:val="20"/>
              </w:rPr>
              <w:t>Esercizio impresa: no cedolare secca</w:t>
            </w:r>
          </w:p>
        </w:tc>
      </w:tr>
    </w:tbl>
    <w:p w14:paraId="7291A51D" w14:textId="77777777" w:rsidR="004E4AAA" w:rsidRDefault="004E4AAA" w:rsidP="0013281C">
      <w:pPr>
        <w:spacing w:line="360" w:lineRule="auto"/>
        <w:ind w:right="113"/>
        <w:jc w:val="both"/>
        <w:rPr>
          <w:rFonts w:cs="Arial"/>
          <w:sz w:val="18"/>
          <w:szCs w:val="18"/>
        </w:rPr>
      </w:pPr>
    </w:p>
    <w:p w14:paraId="1857C7AD" w14:textId="2BBFA7B5" w:rsidR="004E4AAA" w:rsidRPr="004E4AAA" w:rsidRDefault="004E4AAA" w:rsidP="0013281C">
      <w:pPr>
        <w:spacing w:line="360" w:lineRule="auto"/>
        <w:ind w:right="113"/>
        <w:jc w:val="both"/>
        <w:rPr>
          <w:rFonts w:cs="Arial"/>
          <w:sz w:val="18"/>
          <w:szCs w:val="18"/>
        </w:rPr>
      </w:pPr>
      <w:r w:rsidRPr="004E4AAA">
        <w:rPr>
          <w:rFonts w:cs="Arial"/>
          <w:sz w:val="18"/>
          <w:szCs w:val="18"/>
        </w:rPr>
        <w:t>(*) In assenza di opzione, tutti gli immobili sono assoggettati ad aliquota 26%</w:t>
      </w:r>
      <w:r>
        <w:rPr>
          <w:rFonts w:cs="Arial"/>
          <w:sz w:val="18"/>
          <w:szCs w:val="18"/>
        </w:rPr>
        <w:t>.</w:t>
      </w:r>
    </w:p>
    <w:p w14:paraId="7CECD27B" w14:textId="77777777" w:rsidR="0013281C" w:rsidRPr="0013281C" w:rsidRDefault="0013281C" w:rsidP="0013281C">
      <w:pPr>
        <w:spacing w:line="360" w:lineRule="auto"/>
        <w:ind w:right="113"/>
        <w:jc w:val="both"/>
        <w:rPr>
          <w:rFonts w:cs="Arial"/>
          <w:bCs/>
          <w:sz w:val="22"/>
          <w:szCs w:val="22"/>
        </w:rPr>
      </w:pPr>
    </w:p>
    <w:p w14:paraId="75E836DD" w14:textId="448005B7" w:rsidR="005B10A9" w:rsidRPr="00E54A1B" w:rsidRDefault="005B10A9" w:rsidP="00391C4D">
      <w:pPr>
        <w:spacing w:line="360" w:lineRule="auto"/>
        <w:jc w:val="center"/>
        <w:rPr>
          <w:rFonts w:cs="Calibri"/>
          <w:sz w:val="22"/>
          <w:szCs w:val="22"/>
        </w:rPr>
      </w:pPr>
      <w:r w:rsidRPr="00E21307">
        <w:rPr>
          <w:rFonts w:cs="Calibri"/>
          <w:sz w:val="22"/>
          <w:szCs w:val="22"/>
        </w:rPr>
        <w:t>° ° °</w:t>
      </w:r>
    </w:p>
    <w:p w14:paraId="3748767B" w14:textId="77777777" w:rsidR="002957C5" w:rsidRPr="00DE0144" w:rsidRDefault="002957C5" w:rsidP="0060503A">
      <w:pPr>
        <w:spacing w:line="360" w:lineRule="auto"/>
        <w:jc w:val="both"/>
        <w:rPr>
          <w:rFonts w:cs="Calibri"/>
          <w:sz w:val="22"/>
          <w:szCs w:val="22"/>
        </w:rPr>
      </w:pPr>
    </w:p>
    <w:p w14:paraId="1CA245E8" w14:textId="642A6260" w:rsidR="00A5057F" w:rsidRPr="00DE0144" w:rsidRDefault="00ED2C43" w:rsidP="0060503A">
      <w:pPr>
        <w:spacing w:line="360" w:lineRule="auto"/>
        <w:jc w:val="both"/>
        <w:rPr>
          <w:rFonts w:cs="Calibri"/>
          <w:color w:val="211E1E"/>
          <w:sz w:val="22"/>
          <w:szCs w:val="22"/>
        </w:rPr>
      </w:pPr>
      <w:r w:rsidRPr="00DE0144">
        <w:rPr>
          <w:rFonts w:cs="Calibri"/>
          <w:sz w:val="22"/>
          <w:szCs w:val="22"/>
        </w:rPr>
        <w:t>Lo</w:t>
      </w:r>
      <w:r w:rsidR="005B10A9" w:rsidRPr="00DE0144">
        <w:rPr>
          <w:rFonts w:cs="Calibri"/>
          <w:sz w:val="22"/>
          <w:szCs w:val="22"/>
        </w:rPr>
        <w:t xml:space="preserve"> Studio </w:t>
      </w:r>
      <w:r w:rsidR="005B10A9" w:rsidRPr="00DE0144">
        <w:rPr>
          <w:rFonts w:cs="Calibri"/>
          <w:color w:val="211E1E"/>
          <w:sz w:val="22"/>
          <w:szCs w:val="22"/>
        </w:rPr>
        <w:t>rimane a disposizione per ogni ulteriore chiarimento</w:t>
      </w:r>
      <w:r w:rsidR="00E639B2" w:rsidRPr="00DE0144">
        <w:rPr>
          <w:rFonts w:cs="Calibri"/>
          <w:color w:val="211E1E"/>
          <w:sz w:val="22"/>
          <w:szCs w:val="22"/>
        </w:rPr>
        <w:t>.</w:t>
      </w:r>
    </w:p>
    <w:p w14:paraId="186095B9" w14:textId="6E6FE839" w:rsidR="00A5057F" w:rsidRPr="00DE0144" w:rsidRDefault="00827278" w:rsidP="001E7D7D">
      <w:pPr>
        <w:spacing w:line="276" w:lineRule="auto"/>
        <w:rPr>
          <w:rFonts w:cs="Calibri"/>
          <w:b/>
          <w:bCs/>
          <w:color w:val="211E1E"/>
          <w:sz w:val="22"/>
          <w:szCs w:val="22"/>
        </w:rPr>
      </w:pPr>
      <w:r>
        <w:rPr>
          <w:noProof/>
        </w:rPr>
        <mc:AlternateContent>
          <mc:Choice Requires="wps">
            <w:drawing>
              <wp:anchor distT="4294967295" distB="4294967295" distL="114300" distR="114300" simplePos="0" relativeHeight="251657216" behindDoc="0" locked="0" layoutInCell="1" allowOverlap="1" wp14:anchorId="0321D1F9" wp14:editId="59B7777D">
                <wp:simplePos x="0" y="0"/>
                <wp:positionH relativeFrom="column">
                  <wp:posOffset>1270</wp:posOffset>
                </wp:positionH>
                <wp:positionV relativeFrom="paragraph">
                  <wp:posOffset>195579</wp:posOffset>
                </wp:positionV>
                <wp:extent cx="6102985" cy="0"/>
                <wp:effectExtent l="0" t="0" r="0" b="0"/>
                <wp:wrapNone/>
                <wp:docPr id="1847304470"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298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215CB2" id="Connettore diritto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5.4pt" to="480.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" strokecolor="#a5a5a5 [3206]" strokeweight=".5pt">
                <v:stroke joinstyle="miter"/>
                <o:lock v:ext="edit" shapetype="f"/>
              </v:line>
            </w:pict>
          </mc:Fallback>
        </mc:AlternateContent>
      </w:r>
    </w:p>
    <w:p w14:paraId="4C5C95C6" w14:textId="77777777" w:rsidR="00A5057F" w:rsidRPr="00DE0144" w:rsidRDefault="00A5057F" w:rsidP="00A5057F">
      <w:pPr>
        <w:spacing w:line="276" w:lineRule="auto"/>
        <w:rPr>
          <w:rFonts w:cs="Calibri"/>
          <w:b/>
          <w:bCs/>
          <w:color w:val="211E1E"/>
          <w:sz w:val="22"/>
          <w:szCs w:val="22"/>
        </w:rPr>
      </w:pPr>
    </w:p>
    <w:p w14:paraId="76203F6B" w14:textId="77777777" w:rsidR="00A5057F" w:rsidRPr="00DE0144" w:rsidRDefault="00A5057F" w:rsidP="00A5057F">
      <w:pPr>
        <w:spacing w:line="360" w:lineRule="auto"/>
        <w:jc w:val="right"/>
        <w:rPr>
          <w:rFonts w:ascii="Montserrat Medium" w:hAnsi="Montserrat Medium" w:cs="Calibri"/>
          <w:color w:val="211E1E"/>
          <w:sz w:val="22"/>
          <w:szCs w:val="22"/>
        </w:rPr>
      </w:pPr>
      <w:r w:rsidRPr="00DE0144">
        <w:rPr>
          <w:rFonts w:ascii="Montserrat Medium" w:hAnsi="Montserrat Medium" w:cs="Calibri"/>
          <w:color w:val="211E1E"/>
          <w:sz w:val="22"/>
          <w:szCs w:val="22"/>
        </w:rPr>
        <w:t xml:space="preserve">Studio Nicolini Commercialisti Associati </w:t>
      </w:r>
    </w:p>
    <w:p w14:paraId="13B7CC90" w14:textId="050CF5CB" w:rsidR="00CC0C22" w:rsidRPr="00A41B69" w:rsidRDefault="00E94808" w:rsidP="00A41B69">
      <w:pPr>
        <w:spacing w:line="360" w:lineRule="auto"/>
        <w:rPr>
          <w:rFonts w:ascii="Montserrat Light" w:hAnsi="Montserrat Light" w:cs="Calibri"/>
          <w:color w:val="211E1E"/>
          <w:sz w:val="20"/>
          <w:szCs w:val="20"/>
        </w:rPr>
      </w:pPr>
      <w:r w:rsidRPr="00DE0144">
        <w:rPr>
          <w:rFonts w:ascii="Montserrat Light" w:hAnsi="Montserrat Light" w:cs="Calibri"/>
          <w:color w:val="211E1E"/>
          <w:sz w:val="20"/>
          <w:szCs w:val="20"/>
        </w:rPr>
        <w:t xml:space="preserve">Milano, </w:t>
      </w:r>
      <w:r w:rsidR="00BF350A">
        <w:rPr>
          <w:rFonts w:ascii="Montserrat Light" w:hAnsi="Montserrat Light" w:cs="Calibri"/>
          <w:color w:val="211E1E"/>
          <w:sz w:val="20"/>
          <w:szCs w:val="20"/>
        </w:rPr>
        <w:t>1</w:t>
      </w:r>
      <w:r w:rsidR="00730401">
        <w:rPr>
          <w:rFonts w:ascii="Montserrat Light" w:hAnsi="Montserrat Light" w:cs="Calibri"/>
          <w:color w:val="211E1E"/>
          <w:sz w:val="20"/>
          <w:szCs w:val="20"/>
        </w:rPr>
        <w:t>9</w:t>
      </w:r>
      <w:r w:rsidR="00BF350A">
        <w:rPr>
          <w:rFonts w:ascii="Montserrat Light" w:hAnsi="Montserrat Light" w:cs="Calibri"/>
          <w:color w:val="211E1E"/>
          <w:sz w:val="20"/>
          <w:szCs w:val="20"/>
        </w:rPr>
        <w:t xml:space="preserve"> gennaio </w:t>
      </w:r>
      <w:r w:rsidR="00F36F00" w:rsidRPr="00DE0144">
        <w:rPr>
          <w:rFonts w:ascii="Montserrat Light" w:hAnsi="Montserrat Light" w:cs="Calibri"/>
          <w:color w:val="211E1E"/>
          <w:sz w:val="20"/>
          <w:szCs w:val="20"/>
        </w:rPr>
        <w:t>202</w:t>
      </w:r>
      <w:r w:rsidR="00BF350A">
        <w:rPr>
          <w:rFonts w:ascii="Montserrat Light" w:hAnsi="Montserrat Light" w:cs="Calibri"/>
          <w:color w:val="211E1E"/>
          <w:sz w:val="20"/>
          <w:szCs w:val="20"/>
        </w:rPr>
        <w:t>4</w:t>
      </w:r>
    </w:p>
    <w:p w14:paraId="70DFCDDA" w14:textId="77777777" w:rsidR="00CC0C22" w:rsidRDefault="00CC0C22" w:rsidP="009B0E54">
      <w:pPr>
        <w:spacing w:line="276" w:lineRule="auto"/>
        <w:jc w:val="both"/>
        <w:rPr>
          <w:rFonts w:cs="Calibri"/>
          <w:color w:val="424242"/>
          <w:sz w:val="16"/>
          <w:szCs w:val="16"/>
        </w:rPr>
      </w:pPr>
    </w:p>
    <w:p w14:paraId="728ADFF8" w14:textId="0D2F7673" w:rsidR="009B0E54" w:rsidRDefault="00A5057F" w:rsidP="009B0E54">
      <w:pPr>
        <w:spacing w:line="276" w:lineRule="auto"/>
        <w:jc w:val="both"/>
        <w:rPr>
          <w:rFonts w:cs="Calibri"/>
          <w:color w:val="424242"/>
          <w:sz w:val="16"/>
          <w:szCs w:val="16"/>
        </w:rPr>
      </w:pPr>
      <w:r w:rsidRPr="00A5057F">
        <w:rPr>
          <w:rFonts w:cs="Calibri"/>
          <w:color w:val="424242"/>
          <w:sz w:val="16"/>
          <w:szCs w:val="16"/>
        </w:rPr>
        <w:t>Le informazioni contenute in questa Circolare informativa hanno carattere generale e meramente divulgativo e non costituiscono un parere sulle materie trattate.</w:t>
      </w:r>
    </w:p>
    <w:p w14:paraId="54BF2CEC" w14:textId="502F395B" w:rsidR="00A5057F" w:rsidRDefault="00A5057F" w:rsidP="009B0E54">
      <w:pPr>
        <w:spacing w:line="276" w:lineRule="auto"/>
        <w:jc w:val="both"/>
        <w:rPr>
          <w:rFonts w:cs="Calibri"/>
          <w:color w:val="424242"/>
          <w:sz w:val="16"/>
          <w:szCs w:val="16"/>
        </w:rPr>
      </w:pPr>
      <w:r w:rsidRPr="00A5057F">
        <w:rPr>
          <w:rFonts w:cs="Calibri"/>
          <w:color w:val="424242"/>
          <w:sz w:val="16"/>
          <w:szCs w:val="16"/>
        </w:rPr>
        <w:t xml:space="preserve">Lo Studio </w:t>
      </w:r>
      <w:r w:rsidR="009B0E54">
        <w:rPr>
          <w:rFonts w:cs="Calibri"/>
          <w:color w:val="424242"/>
          <w:sz w:val="16"/>
          <w:szCs w:val="16"/>
        </w:rPr>
        <w:t xml:space="preserve">rimane a </w:t>
      </w:r>
      <w:r w:rsidR="00295B3E">
        <w:rPr>
          <w:rFonts w:cs="Calibri"/>
          <w:color w:val="424242"/>
          <w:sz w:val="16"/>
          <w:szCs w:val="16"/>
        </w:rPr>
        <w:t xml:space="preserve">completa </w:t>
      </w:r>
      <w:r w:rsidR="00295B3E" w:rsidRPr="00A5057F">
        <w:rPr>
          <w:rFonts w:cs="Calibri"/>
          <w:color w:val="424242"/>
          <w:sz w:val="16"/>
          <w:szCs w:val="16"/>
        </w:rPr>
        <w:t>disposizione</w:t>
      </w:r>
      <w:r w:rsidRPr="00A5057F">
        <w:rPr>
          <w:rFonts w:cs="Calibri"/>
          <w:color w:val="424242"/>
          <w:sz w:val="16"/>
          <w:szCs w:val="16"/>
        </w:rPr>
        <w:t xml:space="preserve"> per qualsiasi informazione aggiuntiva. </w:t>
      </w:r>
    </w:p>
    <w:p w14:paraId="24B9E7D6" w14:textId="3D3FFC96" w:rsidR="006F183D" w:rsidRDefault="00827278" w:rsidP="00633C5A">
      <w:pPr>
        <w:ind w:left="-1134" w:right="-1134"/>
      </w:pPr>
      <w:r>
        <w:rPr>
          <w:noProof/>
        </w:rPr>
        <w:lastRenderedPageBreak/>
        <mc:AlternateContent>
          <mc:Choice Requires="wps">
            <w:drawing>
              <wp:anchor distT="0" distB="0" distL="114300" distR="114300" simplePos="0" relativeHeight="251661312" behindDoc="0" locked="0" layoutInCell="1" allowOverlap="1" wp14:anchorId="1CDC2848" wp14:editId="527713D0">
                <wp:simplePos x="0" y="0"/>
                <wp:positionH relativeFrom="column">
                  <wp:posOffset>-66675</wp:posOffset>
                </wp:positionH>
                <wp:positionV relativeFrom="paragraph">
                  <wp:posOffset>8888730</wp:posOffset>
                </wp:positionV>
                <wp:extent cx="2808605" cy="431165"/>
                <wp:effectExtent l="0" t="0" r="0" b="0"/>
                <wp:wrapNone/>
                <wp:docPr id="15781407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431165"/>
                        </a:xfrm>
                        <a:prstGeom prst="rect">
                          <a:avLst/>
                        </a:prstGeom>
                        <a:noFill/>
                        <a:ln w="6350">
                          <a:noFill/>
                        </a:ln>
                      </wps:spPr>
                      <wps:txb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C2848" id="Casella di testo 2" o:spid="_x0000_s1032" type="#_x0000_t202" style="position:absolute;left:0;text-align:left;margin-left:-5.25pt;margin-top:699.9pt;width:221.15pt;height:3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" filled="f" stroked="f" strokeweight=".5pt">
                <v:textbox>
                  <w:txbxContent>
                    <w:p w14:paraId="78D25DCD" w14:textId="77777777" w:rsidR="00BB4B87" w:rsidRPr="00BB4B87" w:rsidRDefault="00BB4B87" w:rsidP="00BB4B87">
                      <w:pPr>
                        <w:rPr>
                          <w:rFonts w:ascii="Montserrat Light" w:hAnsi="Montserrat Light"/>
                          <w:color w:val="2DBA47"/>
                          <w:sz w:val="32"/>
                          <w:szCs w:val="32"/>
                        </w:rPr>
                      </w:pPr>
                      <w:r w:rsidRPr="00BB4B87">
                        <w:rPr>
                          <w:rFonts w:ascii="Montserrat ExtraBold" w:eastAsia="Times New Roman" w:hAnsi="Montserrat ExtraBold" w:cs="Times New Roman"/>
                          <w:b/>
                          <w:bCs/>
                          <w:color w:val="2DBA47"/>
                          <w:sz w:val="28"/>
                          <w:szCs w:val="28"/>
                          <w:lang w:eastAsia="it-IT"/>
                        </w:rPr>
                        <w:t>www.studionicolini.com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C5A202F" wp14:editId="5BE7AF7F">
                <wp:simplePos x="0" y="0"/>
                <wp:positionH relativeFrom="column">
                  <wp:posOffset>-66675</wp:posOffset>
                </wp:positionH>
                <wp:positionV relativeFrom="paragraph">
                  <wp:posOffset>7269480</wp:posOffset>
                </wp:positionV>
                <wp:extent cx="5553075" cy="1528445"/>
                <wp:effectExtent l="0" t="0" r="0" b="0"/>
                <wp:wrapNone/>
                <wp:docPr id="1908651462"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3075" cy="1528445"/>
                        </a:xfrm>
                        <a:prstGeom prst="rect">
                          <a:avLst/>
                        </a:prstGeom>
                        <a:noFill/>
                        <a:ln w="6350">
                          <a:noFill/>
                        </a:ln>
                      </wps:spPr>
                      <wps:txbx>
                        <w:txbxContent>
                          <w:p w14:paraId="067D17FA" w14:textId="77777777"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MILANO</w:t>
                            </w:r>
                          </w:p>
                          <w:p w14:paraId="080D8B85"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Milano</w:t>
                            </w:r>
                          </w:p>
                          <w:p w14:paraId="0AAE1B8D" w14:textId="3ACBF8BF"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Tel: (39) 02 76</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02</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15.14</w:t>
                            </w:r>
                            <w:r w:rsidRPr="00BB4B87">
                              <w:rPr>
                                <w:rFonts w:eastAsia="Times New Roman" w:cs="Times New Roman"/>
                                <w:color w:val="424242"/>
                                <w:sz w:val="20"/>
                                <w:szCs w:val="20"/>
                                <w:lang w:eastAsia="it-IT"/>
                              </w:rPr>
                              <w:br/>
                              <w:t>Fax: (39) 02 78</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05</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13</w:t>
                            </w:r>
                            <w:r w:rsidRPr="00BB4B87">
                              <w:rPr>
                                <w:rFonts w:eastAsia="Times New Roman" w:cs="Times New Roman"/>
                                <w:color w:val="424242"/>
                                <w:sz w:val="20"/>
                                <w:szCs w:val="20"/>
                                <w:lang w:eastAsia="it-IT"/>
                              </w:rPr>
                              <w:br/>
                              <w:t>E-mail: info@studionicolini.com</w:t>
                            </w:r>
                          </w:p>
                          <w:p w14:paraId="5463A678"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Codice Fiscale e Partita IVA 09910630152</w:t>
                            </w:r>
                          </w:p>
                          <w:p w14:paraId="0DF636EB" w14:textId="77777777" w:rsidR="00BB4B87" w:rsidRPr="00BB4B87" w:rsidRDefault="00BB4B87" w:rsidP="00BB4B87">
                            <w:pPr>
                              <w:rPr>
                                <w:rFonts w:eastAsia="Times New Roman" w:cs="Times New Roman"/>
                                <w:color w:val="FFFFFF" w:themeColor="background1"/>
                                <w:sz w:val="20"/>
                                <w:szCs w:val="20"/>
                                <w:lang w:eastAsia="it-IT"/>
                              </w:rPr>
                            </w:pPr>
                          </w:p>
                          <w:p w14:paraId="39A5895F" w14:textId="77777777" w:rsidR="00BB4B87" w:rsidRPr="00B350AB" w:rsidRDefault="00BB4B87" w:rsidP="00BB4B87">
                            <w:pPr>
                              <w:rPr>
                                <w:rFonts w:ascii="Montserrat Light" w:hAnsi="Montserrat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202F" id="Casella di testo 1" o:spid="_x0000_s1033" type="#_x0000_t202" style="position:absolute;left:0;text-align:left;margin-left:-5.25pt;margin-top:572.4pt;width:437.25pt;height:1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" filled="f" stroked="f" strokeweight=".5pt">
                <v:textbox>
                  <w:txbxContent>
                    <w:p w14:paraId="067D17FA" w14:textId="77777777" w:rsidR="00BB4B87" w:rsidRPr="00BB4B87" w:rsidRDefault="00BB4B87" w:rsidP="00BB4B87">
                      <w:pPr>
                        <w:spacing w:line="360" w:lineRule="auto"/>
                        <w:rPr>
                          <w:rFonts w:ascii="Montserrat ExtraBold" w:eastAsia="Times New Roman" w:hAnsi="Montserrat ExtraBold" w:cs="Times New Roman"/>
                          <w:b/>
                          <w:bCs/>
                          <w:color w:val="424242"/>
                          <w:lang w:eastAsia="it-IT"/>
                        </w:rPr>
                      </w:pPr>
                      <w:r w:rsidRPr="00BB4B87">
                        <w:rPr>
                          <w:rFonts w:ascii="Montserrat ExtraBold" w:eastAsia="Times New Roman" w:hAnsi="Montserrat ExtraBold" w:cs="Times New Roman"/>
                          <w:b/>
                          <w:bCs/>
                          <w:color w:val="424242"/>
                          <w:lang w:eastAsia="it-IT"/>
                        </w:rPr>
                        <w:t>MILANO</w:t>
                      </w:r>
                    </w:p>
                    <w:p w14:paraId="080D8B85"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Via Visconti di Modrone, 38</w:t>
                      </w:r>
                      <w:r w:rsidR="008D1B5C">
                        <w:rPr>
                          <w:rFonts w:eastAsia="Times New Roman" w:cs="Times New Roman"/>
                          <w:color w:val="424242"/>
                          <w:sz w:val="20"/>
                          <w:szCs w:val="20"/>
                          <w:lang w:eastAsia="it-IT"/>
                        </w:rPr>
                        <w:t xml:space="preserve"> - </w:t>
                      </w:r>
                      <w:r w:rsidRPr="00BB4B87">
                        <w:rPr>
                          <w:rFonts w:eastAsia="Times New Roman" w:cs="Times New Roman"/>
                          <w:color w:val="424242"/>
                          <w:sz w:val="20"/>
                          <w:szCs w:val="20"/>
                          <w:lang w:eastAsia="it-IT"/>
                        </w:rPr>
                        <w:t>20122 Milano</w:t>
                      </w:r>
                    </w:p>
                    <w:p w14:paraId="0AAE1B8D" w14:textId="3ACBF8BF"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Tel: (39) 02 76</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02</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15.14</w:t>
                      </w:r>
                      <w:r w:rsidRPr="00BB4B87">
                        <w:rPr>
                          <w:rFonts w:eastAsia="Times New Roman" w:cs="Times New Roman"/>
                          <w:color w:val="424242"/>
                          <w:sz w:val="20"/>
                          <w:szCs w:val="20"/>
                          <w:lang w:eastAsia="it-IT"/>
                        </w:rPr>
                        <w:br/>
                        <w:t>Fax: (39) 02 78</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05</w:t>
                      </w:r>
                      <w:r w:rsidR="00F31BE3">
                        <w:rPr>
                          <w:rFonts w:eastAsia="Times New Roman" w:cs="Times New Roman"/>
                          <w:color w:val="424242"/>
                          <w:sz w:val="20"/>
                          <w:szCs w:val="20"/>
                          <w:lang w:eastAsia="it-IT"/>
                        </w:rPr>
                        <w:t>.</w:t>
                      </w:r>
                      <w:r w:rsidRPr="00BB4B87">
                        <w:rPr>
                          <w:rFonts w:eastAsia="Times New Roman" w:cs="Times New Roman"/>
                          <w:color w:val="424242"/>
                          <w:sz w:val="20"/>
                          <w:szCs w:val="20"/>
                          <w:lang w:eastAsia="it-IT"/>
                        </w:rPr>
                        <w:t>13</w:t>
                      </w:r>
                      <w:r w:rsidRPr="00BB4B87">
                        <w:rPr>
                          <w:rFonts w:eastAsia="Times New Roman" w:cs="Times New Roman"/>
                          <w:color w:val="424242"/>
                          <w:sz w:val="20"/>
                          <w:szCs w:val="20"/>
                          <w:lang w:eastAsia="it-IT"/>
                        </w:rPr>
                        <w:br/>
                        <w:t>E-mail: info@studionicolini.com</w:t>
                      </w:r>
                    </w:p>
                    <w:p w14:paraId="5463A678" w14:textId="77777777" w:rsidR="00BB4B87" w:rsidRPr="00BB4B87" w:rsidRDefault="00BB4B87" w:rsidP="00BB4B87">
                      <w:pPr>
                        <w:spacing w:line="276" w:lineRule="auto"/>
                        <w:rPr>
                          <w:rFonts w:eastAsia="Times New Roman" w:cs="Times New Roman"/>
                          <w:color w:val="424242"/>
                          <w:sz w:val="20"/>
                          <w:szCs w:val="20"/>
                          <w:lang w:eastAsia="it-IT"/>
                        </w:rPr>
                      </w:pPr>
                      <w:r w:rsidRPr="00BB4B87">
                        <w:rPr>
                          <w:rFonts w:eastAsia="Times New Roman" w:cs="Times New Roman"/>
                          <w:color w:val="424242"/>
                          <w:sz w:val="20"/>
                          <w:szCs w:val="20"/>
                          <w:lang w:eastAsia="it-IT"/>
                        </w:rPr>
                        <w:t>Codice Fiscale e Partita IVA 09910630152</w:t>
                      </w:r>
                    </w:p>
                    <w:p w14:paraId="0DF636EB" w14:textId="77777777" w:rsidR="00BB4B87" w:rsidRPr="00BB4B87" w:rsidRDefault="00BB4B87" w:rsidP="00BB4B87">
                      <w:pPr>
                        <w:rPr>
                          <w:rFonts w:eastAsia="Times New Roman" w:cs="Times New Roman"/>
                          <w:color w:val="FFFFFF" w:themeColor="background1"/>
                          <w:sz w:val="20"/>
                          <w:szCs w:val="20"/>
                          <w:lang w:eastAsia="it-IT"/>
                        </w:rPr>
                      </w:pPr>
                    </w:p>
                    <w:p w14:paraId="39A5895F" w14:textId="77777777" w:rsidR="00BB4B87" w:rsidRPr="00B350AB" w:rsidRDefault="00BB4B87" w:rsidP="00BB4B87">
                      <w:pPr>
                        <w:rPr>
                          <w:rFonts w:ascii="Montserrat Light" w:hAnsi="Montserrat Light"/>
                          <w:color w:val="FFFFFF" w:themeColor="background1"/>
                          <w:sz w:val="28"/>
                          <w:szCs w:val="28"/>
                        </w:rPr>
                      </w:pPr>
                    </w:p>
                  </w:txbxContent>
                </v:textbox>
              </v:shape>
            </w:pict>
          </mc:Fallback>
        </mc:AlternateContent>
      </w:r>
      <w:r w:rsidR="00633C5A">
        <w:rPr>
          <w:noProof/>
          <w:lang w:eastAsia="it-IT"/>
        </w:rPr>
        <w:drawing>
          <wp:inline distT="0" distB="0" distL="0" distR="0" wp14:anchorId="0ABFC8CD" wp14:editId="1D8E300A">
            <wp:extent cx="7584935" cy="9777556"/>
            <wp:effectExtent l="0" t="0" r="0" b="190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9">
                      <a:extLst>
                        <a:ext uri="{28A0092B-C50C-407E-A947-70E740481C1C}">
                          <a14:useLocalDpi xmlns:a14="http://schemas.microsoft.com/office/drawing/2010/main" val="0"/>
                        </a:ext>
                      </a:extLst>
                    </a:blip>
                    <a:stretch>
                      <a:fillRect/>
                    </a:stretch>
                  </pic:blipFill>
                  <pic:spPr>
                    <a:xfrm>
                      <a:off x="0" y="0"/>
                      <a:ext cx="7584935" cy="9777556"/>
                    </a:xfrm>
                    <a:prstGeom prst="rect">
                      <a:avLst/>
                    </a:prstGeom>
                  </pic:spPr>
                </pic:pic>
              </a:graphicData>
            </a:graphic>
          </wp:inline>
        </w:drawing>
      </w:r>
    </w:p>
    <w:sectPr w:rsidR="006F183D" w:rsidSect="008C788B">
      <w:headerReference w:type="default" r:id="rId10"/>
      <w:footerReference w:type="even" r:id="rId11"/>
      <w:footerReference w:type="default" r:id="rId12"/>
      <w:pgSz w:w="11906" w:h="16838" w:code="9"/>
      <w:pgMar w:top="0"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49859" w14:textId="77777777" w:rsidR="004D3234" w:rsidRDefault="004D3234" w:rsidP="00D03470">
      <w:r>
        <w:separator/>
      </w:r>
    </w:p>
  </w:endnote>
  <w:endnote w:type="continuationSeparator" w:id="0">
    <w:p w14:paraId="6D62BAA3" w14:textId="77777777" w:rsidR="004D3234" w:rsidRDefault="004D3234" w:rsidP="00D0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Roboto Slab">
    <w:charset w:val="00"/>
    <w:family w:val="auto"/>
    <w:pitch w:val="variable"/>
    <w:sig w:usb0="000004FF" w:usb1="8000405F" w:usb2="00000022" w:usb3="00000000" w:csb0="0000019F"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555778716"/>
      <w:docPartObj>
        <w:docPartGallery w:val="Page Numbers (Bottom of Page)"/>
        <w:docPartUnique/>
      </w:docPartObj>
    </w:sdtPr>
    <w:sdtEndPr>
      <w:rPr>
        <w:rStyle w:val="Numeropagina"/>
      </w:rPr>
    </w:sdtEndPr>
    <w:sdtContent>
      <w:p w14:paraId="78DBC024" w14:textId="77777777" w:rsidR="00633C5A" w:rsidRDefault="00633C5A" w:rsidP="0043236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1671074" w14:textId="77777777" w:rsidR="00633C5A" w:rsidRDefault="00633C5A" w:rsidP="00633C5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69072965"/>
      <w:docPartObj>
        <w:docPartGallery w:val="Page Numbers (Bottom of Page)"/>
        <w:docPartUnique/>
      </w:docPartObj>
    </w:sdtPr>
    <w:sdtEndPr>
      <w:rPr>
        <w:rStyle w:val="Numeropagina"/>
      </w:rPr>
    </w:sdtEndPr>
    <w:sdtContent>
      <w:p w14:paraId="2E9ADCAC" w14:textId="77777777" w:rsidR="00633C5A" w:rsidRPr="00633C5A" w:rsidRDefault="00633C5A" w:rsidP="00432369">
        <w:pPr>
          <w:pStyle w:val="Pidipagina"/>
          <w:framePr w:wrap="none" w:vAnchor="text" w:hAnchor="margin" w:xAlign="right" w:y="1"/>
          <w:rPr>
            <w:rStyle w:val="Numeropagina"/>
          </w:rPr>
        </w:pPr>
        <w:r w:rsidRPr="00633C5A">
          <w:rPr>
            <w:rStyle w:val="Numeropagina"/>
          </w:rPr>
          <w:fldChar w:fldCharType="begin"/>
        </w:r>
        <w:r w:rsidRPr="00633C5A">
          <w:rPr>
            <w:rStyle w:val="Numeropagina"/>
          </w:rPr>
          <w:instrText xml:space="preserve"> PAGE </w:instrText>
        </w:r>
        <w:r w:rsidRPr="00633C5A">
          <w:rPr>
            <w:rStyle w:val="Numeropagina"/>
          </w:rPr>
          <w:fldChar w:fldCharType="separate"/>
        </w:r>
        <w:r w:rsidR="00C744E2">
          <w:rPr>
            <w:rStyle w:val="Numeropagina"/>
            <w:noProof/>
          </w:rPr>
          <w:t>3</w:t>
        </w:r>
        <w:r w:rsidRPr="00633C5A">
          <w:rPr>
            <w:rStyle w:val="Numeropagina"/>
          </w:rPr>
          <w:fldChar w:fldCharType="end"/>
        </w:r>
      </w:p>
    </w:sdtContent>
  </w:sdt>
  <w:p w14:paraId="06108788" w14:textId="77777777" w:rsidR="00633C5A" w:rsidRPr="00633C5A" w:rsidRDefault="00633C5A" w:rsidP="00633C5A">
    <w:pPr>
      <w:pStyle w:val="Pidipagina"/>
      <w:ind w:right="360"/>
    </w:pPr>
    <w:r w:rsidRPr="00633C5A">
      <w:t>www.studionicolini.com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BF93E" w14:textId="77777777" w:rsidR="004D3234" w:rsidRDefault="004D3234" w:rsidP="00D03470">
      <w:r>
        <w:separator/>
      </w:r>
    </w:p>
  </w:footnote>
  <w:footnote w:type="continuationSeparator" w:id="0">
    <w:p w14:paraId="03930589" w14:textId="77777777" w:rsidR="004D3234" w:rsidRDefault="004D3234" w:rsidP="00D03470">
      <w:r>
        <w:continuationSeparator/>
      </w:r>
    </w:p>
  </w:footnote>
  <w:footnote w:id="1">
    <w:p w14:paraId="6877DB51" w14:textId="43E74531" w:rsidR="00C551AB" w:rsidRPr="00C551AB" w:rsidRDefault="00C551AB" w:rsidP="00C551AB">
      <w:pPr>
        <w:pStyle w:val="NormaleWeb"/>
        <w:shd w:val="clear" w:color="auto" w:fill="FFFFFF"/>
        <w:spacing w:before="0" w:beforeAutospacing="0" w:after="0" w:afterAutospacing="0"/>
        <w:jc w:val="both"/>
        <w:rPr>
          <w:rFonts w:ascii="Montserrat" w:hAnsi="Montserrat" w:cs="Roboto Slab"/>
          <w:sz w:val="18"/>
          <w:szCs w:val="18"/>
        </w:rPr>
      </w:pPr>
      <w:r w:rsidRPr="00C551AB">
        <w:rPr>
          <w:rStyle w:val="Rimandonotaapidipagina"/>
          <w:rFonts w:ascii="Montserrat" w:hAnsi="Montserrat"/>
          <w:sz w:val="18"/>
          <w:szCs w:val="18"/>
        </w:rPr>
        <w:footnoteRef/>
      </w:r>
      <w:r w:rsidRPr="00C551AB">
        <w:rPr>
          <w:rFonts w:ascii="Montserrat" w:hAnsi="Montserrat"/>
          <w:sz w:val="18"/>
          <w:szCs w:val="18"/>
        </w:rPr>
        <w:t xml:space="preserve"> </w:t>
      </w:r>
      <w:r>
        <w:rPr>
          <w:rFonts w:ascii="Montserrat" w:hAnsi="Montserrat" w:cs="Roboto Slab"/>
          <w:sz w:val="18"/>
          <w:szCs w:val="18"/>
        </w:rPr>
        <w:t>P</w:t>
      </w:r>
      <w:r w:rsidRPr="00C551AB">
        <w:rPr>
          <w:rFonts w:ascii="Montserrat" w:hAnsi="Montserrat" w:cs="Roboto Slab"/>
          <w:sz w:val="18"/>
          <w:szCs w:val="18"/>
        </w:rPr>
        <w:t xml:space="preserve">er espressa volontà normativa, </w:t>
      </w:r>
      <w:r>
        <w:rPr>
          <w:rFonts w:ascii="Montserrat" w:hAnsi="Montserrat" w:cs="Roboto Slab"/>
          <w:sz w:val="18"/>
          <w:szCs w:val="18"/>
        </w:rPr>
        <w:t xml:space="preserve">sono </w:t>
      </w:r>
      <w:r w:rsidRPr="00C551AB">
        <w:rPr>
          <w:rFonts w:ascii="Montserrat" w:hAnsi="Montserrat" w:cs="Roboto Slab"/>
          <w:sz w:val="18"/>
          <w:szCs w:val="18"/>
        </w:rPr>
        <w:t>assimilati alle locazioni brevi:</w:t>
      </w:r>
      <w:r>
        <w:rPr>
          <w:rFonts w:ascii="Montserrat" w:hAnsi="Montserrat" w:cs="Roboto Slab"/>
          <w:sz w:val="18"/>
          <w:szCs w:val="18"/>
        </w:rPr>
        <w:t xml:space="preserve"> i) </w:t>
      </w:r>
      <w:r w:rsidRPr="00C551AB">
        <w:rPr>
          <w:rFonts w:ascii="Montserrat" w:hAnsi="Montserrat" w:cs="Roboto Slab"/>
          <w:sz w:val="18"/>
          <w:szCs w:val="18"/>
        </w:rPr>
        <w:t>i contratti di </w:t>
      </w:r>
      <w:r w:rsidRPr="00C551AB">
        <w:rPr>
          <w:rFonts w:ascii="Montserrat" w:hAnsi="Montserrat" w:cs="Roboto Slab"/>
          <w:b/>
          <w:bCs/>
          <w:sz w:val="18"/>
          <w:szCs w:val="18"/>
        </w:rPr>
        <w:t>sublocazione</w:t>
      </w:r>
      <w:r>
        <w:rPr>
          <w:rFonts w:ascii="Montserrat" w:hAnsi="Montserrat" w:cs="Roboto Slab"/>
          <w:sz w:val="18"/>
          <w:szCs w:val="18"/>
        </w:rPr>
        <w:t>,</w:t>
      </w:r>
      <w:r w:rsidRPr="00C551AB">
        <w:rPr>
          <w:rFonts w:ascii="Montserrat" w:hAnsi="Montserrat" w:cs="Roboto Slab"/>
          <w:sz w:val="18"/>
          <w:szCs w:val="18"/>
        </w:rPr>
        <w:t> se stipulati alle condizioni che configurano una locazione breve;</w:t>
      </w:r>
      <w:r>
        <w:rPr>
          <w:rFonts w:ascii="Montserrat" w:hAnsi="Montserrat" w:cs="Roboto Slab"/>
          <w:sz w:val="18"/>
          <w:szCs w:val="18"/>
        </w:rPr>
        <w:t xml:space="preserve"> ii) </w:t>
      </w:r>
      <w:r w:rsidRPr="00C551AB">
        <w:rPr>
          <w:rFonts w:ascii="Montserrat" w:hAnsi="Montserrat" w:cs="Roboto Slab"/>
          <w:sz w:val="18"/>
          <w:szCs w:val="18"/>
        </w:rPr>
        <w:t>i contratti a titolo oneroso conclusi dal </w:t>
      </w:r>
      <w:r w:rsidRPr="00C551AB">
        <w:rPr>
          <w:rFonts w:ascii="Montserrat" w:hAnsi="Montserrat" w:cs="Roboto Slab"/>
          <w:b/>
          <w:bCs/>
          <w:sz w:val="18"/>
          <w:szCs w:val="18"/>
        </w:rPr>
        <w:t>comodatario </w:t>
      </w:r>
      <w:r w:rsidRPr="00C551AB">
        <w:rPr>
          <w:rFonts w:ascii="Montserrat" w:hAnsi="Montserrat" w:cs="Roboto Slab"/>
          <w:sz w:val="18"/>
          <w:szCs w:val="18"/>
        </w:rPr>
        <w:t>aventi a</w:t>
      </w:r>
      <w:r>
        <w:rPr>
          <w:rFonts w:ascii="Montserrat" w:hAnsi="Montserrat" w:cs="Roboto Slab"/>
          <w:sz w:val="18"/>
          <w:szCs w:val="18"/>
        </w:rPr>
        <w:t>d</w:t>
      </w:r>
      <w:r w:rsidRPr="00C551AB">
        <w:rPr>
          <w:rFonts w:ascii="Montserrat" w:hAnsi="Montserrat" w:cs="Roboto Slab"/>
          <w:sz w:val="18"/>
          <w:szCs w:val="18"/>
        </w:rPr>
        <w:t xml:space="preserve"> oggetto il godimento dell’immobile da parte di terzi (c.d. “locazione del comodatario”), se stipulati alle condizioni che configurano una locazione breve</w:t>
      </w:r>
      <w:r w:rsidRPr="00C551AB">
        <w:rPr>
          <w:rFonts w:ascii="Montserrat" w:hAnsi="Montserrat"/>
          <w:sz w:val="18"/>
          <w:szCs w:val="18"/>
        </w:rPr>
        <w:t>.</w:t>
      </w:r>
    </w:p>
  </w:footnote>
  <w:footnote w:id="2">
    <w:p w14:paraId="6889577C" w14:textId="5F797996" w:rsidR="00C551AB" w:rsidRPr="00C551AB" w:rsidRDefault="00C551AB" w:rsidP="00C551AB">
      <w:pPr>
        <w:pStyle w:val="NormaleWeb"/>
        <w:shd w:val="clear" w:color="auto" w:fill="FFFFFF"/>
        <w:spacing w:before="0" w:beforeAutospacing="0" w:after="0" w:afterAutospacing="0"/>
        <w:jc w:val="both"/>
        <w:rPr>
          <w:rFonts w:ascii="Montserrat" w:hAnsi="Montserrat" w:cs="Roboto Slab"/>
          <w:sz w:val="18"/>
          <w:szCs w:val="18"/>
        </w:rPr>
      </w:pPr>
      <w:r w:rsidRPr="00C551AB">
        <w:rPr>
          <w:rStyle w:val="Rimandonotaapidipagina"/>
          <w:rFonts w:ascii="Montserrat" w:hAnsi="Montserrat"/>
          <w:sz w:val="18"/>
          <w:szCs w:val="18"/>
        </w:rPr>
        <w:footnoteRef/>
      </w:r>
      <w:r w:rsidRPr="00C551AB">
        <w:rPr>
          <w:rFonts w:ascii="Montserrat" w:hAnsi="Montserrat"/>
          <w:sz w:val="18"/>
          <w:szCs w:val="18"/>
        </w:rPr>
        <w:t xml:space="preserve"> </w:t>
      </w:r>
      <w:r w:rsidRPr="00C551AB">
        <w:rPr>
          <w:rFonts w:ascii="Montserrat" w:hAnsi="Montserrat" w:cs="Roboto Slab"/>
          <w:sz w:val="18"/>
          <w:szCs w:val="18"/>
        </w:rPr>
        <w:t>La natura imprenditoriale del locatore esclude in radice sia la riconducibilità del contratto alla “locazione breve” che l’applicabilità della cedolare secca</w:t>
      </w:r>
      <w:r w:rsidR="0013281C">
        <w:rPr>
          <w:rFonts w:ascii="Montserrat" w:hAnsi="Montserrat" w:cs="Roboto Slab"/>
          <w:sz w:val="18"/>
          <w:szCs w:val="18"/>
        </w:rPr>
        <w:t>; q</w:t>
      </w:r>
      <w:r w:rsidRPr="00C551AB">
        <w:rPr>
          <w:rFonts w:ascii="Montserrat" w:hAnsi="Montserrat" w:cs="Roboto Slab"/>
          <w:sz w:val="18"/>
          <w:szCs w:val="18"/>
        </w:rPr>
        <w:t>uindi, l’aliquota della cedolare sulle locazioni brevi passa “a regime” al 26%, ma sarà possibile ottenere la “riduzione” dell’aliquota al 21% su un immobile destinato a locazione breve, </w:t>
      </w:r>
      <w:r w:rsidRPr="00C551AB">
        <w:rPr>
          <w:rFonts w:ascii="Montserrat" w:hAnsi="Montserrat" w:cs="Roboto Slab"/>
          <w:b/>
          <w:bCs/>
          <w:sz w:val="18"/>
          <w:szCs w:val="18"/>
        </w:rPr>
        <w:t>indicandolo in dichiarazione</w:t>
      </w:r>
      <w:r w:rsidRPr="00C551AB">
        <w:rPr>
          <w:rFonts w:ascii="Montserrat" w:hAnsi="Montserrat" w:cs="Roboto Slab"/>
          <w:sz w:val="18"/>
          <w:szCs w:val="18"/>
        </w:rPr>
        <w:t>.</w:t>
      </w:r>
    </w:p>
    <w:p w14:paraId="187CD14A" w14:textId="77EE108D" w:rsidR="00C551AB" w:rsidRPr="00C551AB" w:rsidRDefault="00C551AB" w:rsidP="00C551AB">
      <w:pPr>
        <w:pStyle w:val="NormaleWeb"/>
        <w:shd w:val="clear" w:color="auto" w:fill="FFFFFF"/>
        <w:spacing w:before="0" w:beforeAutospacing="0" w:after="0" w:afterAutospacing="0"/>
        <w:jc w:val="both"/>
        <w:rPr>
          <w:rFonts w:ascii="Montserrat" w:hAnsi="Montserrat" w:cs="Roboto Slab"/>
          <w:sz w:val="18"/>
          <w:szCs w:val="18"/>
        </w:rPr>
      </w:pPr>
      <w:r w:rsidRPr="00C551AB">
        <w:rPr>
          <w:rFonts w:ascii="Montserrat" w:hAnsi="Montserrat"/>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DFCE" w14:textId="2340BB62" w:rsidR="00633C5A" w:rsidRPr="00B706F5" w:rsidRDefault="00633C5A">
    <w:pPr>
      <w:pStyle w:val="Intestazione"/>
      <w:rPr>
        <w:rFonts w:eastAsia="Times New Roman" w:cs="Times New Roman"/>
        <w:b/>
        <w:bCs/>
        <w:lang w:eastAsia="it-IT"/>
      </w:rPr>
    </w:pPr>
    <w:r>
      <w:rPr>
        <w:noProof/>
        <w:lang w:eastAsia="it-IT"/>
      </w:rPr>
      <w:drawing>
        <wp:inline distT="0" distB="0" distL="0" distR="0" wp14:anchorId="1B75C43F" wp14:editId="0FF66BD9">
          <wp:extent cx="2190763" cy="381000"/>
          <wp:effectExtent l="0" t="0" r="635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192386" cy="381282"/>
                  </a:xfrm>
                  <a:prstGeom prst="rect">
                    <a:avLst/>
                  </a:prstGeom>
                </pic:spPr>
              </pic:pic>
            </a:graphicData>
          </a:graphic>
        </wp:inline>
      </w:drawing>
    </w:r>
    <w:r w:rsidRPr="00633C5A">
      <w:rPr>
        <w:b/>
        <w:bCs/>
      </w:rPr>
      <w:ptab w:relativeTo="margin" w:alignment="center" w:leader="none"/>
    </w:r>
    <w:r w:rsidRPr="00633C5A">
      <w:rPr>
        <w:b/>
        <w:bCs/>
      </w:rPr>
      <w:ptab w:relativeTo="margin" w:alignment="right" w:leader="none"/>
    </w:r>
    <w:r w:rsidR="002810B8">
      <w:rPr>
        <w:rFonts w:eastAsia="Times New Roman" w:cs="Times New Roman"/>
        <w:b/>
        <w:bCs/>
        <w:lang w:eastAsia="it-IT"/>
      </w:rPr>
      <w:t>LETTERA INFORMATIVA N.</w:t>
    </w:r>
    <w:r w:rsidR="00BF350A">
      <w:rPr>
        <w:rFonts w:eastAsia="Times New Roman" w:cs="Times New Roman"/>
        <w:b/>
        <w:bCs/>
        <w:lang w:eastAsia="it-IT"/>
      </w:rPr>
      <w:t>02</w:t>
    </w:r>
    <w:r w:rsidR="00BE2E60" w:rsidRPr="00633C5A">
      <w:rPr>
        <w:rFonts w:eastAsia="Times New Roman" w:cs="Times New Roman"/>
        <w:b/>
        <w:bCs/>
        <w:lang w:eastAsia="it-IT"/>
      </w:rPr>
      <w:t>/202</w:t>
    </w:r>
    <w:r w:rsidR="00BF350A">
      <w:rPr>
        <w:rFonts w:eastAsia="Times New Roman" w:cs="Times New Roman"/>
        <w:b/>
        <w:bCs/>
        <w:lang w:eastAsia="it-IT"/>
      </w:rPr>
      <w:t>4</w:t>
    </w:r>
    <w:r w:rsidR="00BE2E60">
      <w:rPr>
        <w:rFonts w:ascii="Times New Roman" w:eastAsia="Times New Roman" w:hAnsi="Times New Roman" w:cs="Times New Roman"/>
        <w:lang w:eastAsia="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5DD3E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6pt;height:6pt" o:bullet="t">
        <v:imagedata r:id="rId1" o:title="Rectangle 7"/>
      </v:shape>
    </w:pict>
  </w:numPicBullet>
  <w:abstractNum w:abstractNumId="0" w15:restartNumberingAfterBreak="0">
    <w:nsid w:val="03212B2A"/>
    <w:multiLevelType w:val="multilevel"/>
    <w:tmpl w:val="2792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81660E"/>
    <w:multiLevelType w:val="hybridMultilevel"/>
    <w:tmpl w:val="F972403E"/>
    <w:lvl w:ilvl="0" w:tplc="8D58D8E2">
      <w:start w:val="1"/>
      <w:numFmt w:val="lowerRoman"/>
      <w:lvlText w:val="(%1)"/>
      <w:lvlJc w:val="left"/>
      <w:pPr>
        <w:ind w:left="1080" w:hanging="72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CA65E9D"/>
    <w:multiLevelType w:val="multilevel"/>
    <w:tmpl w:val="D4B4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3235C"/>
    <w:multiLevelType w:val="hybridMultilevel"/>
    <w:tmpl w:val="95D8E3F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186259"/>
    <w:multiLevelType w:val="multilevel"/>
    <w:tmpl w:val="9E4A1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20EE4"/>
    <w:multiLevelType w:val="multilevel"/>
    <w:tmpl w:val="E7E2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96059"/>
    <w:multiLevelType w:val="multilevel"/>
    <w:tmpl w:val="DFCA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24AD7"/>
    <w:multiLevelType w:val="multilevel"/>
    <w:tmpl w:val="A7B69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D0482"/>
    <w:multiLevelType w:val="hybridMultilevel"/>
    <w:tmpl w:val="56E4D42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44045B"/>
    <w:multiLevelType w:val="multilevel"/>
    <w:tmpl w:val="A084676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02134C"/>
    <w:multiLevelType w:val="multilevel"/>
    <w:tmpl w:val="FBA6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3770CB"/>
    <w:multiLevelType w:val="multilevel"/>
    <w:tmpl w:val="A9BADC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671C0C"/>
    <w:multiLevelType w:val="hybridMultilevel"/>
    <w:tmpl w:val="78B4FD2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1811B9"/>
    <w:multiLevelType w:val="multilevel"/>
    <w:tmpl w:val="3D2C3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B21C47"/>
    <w:multiLevelType w:val="hybridMultilevel"/>
    <w:tmpl w:val="28489E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9B82398"/>
    <w:multiLevelType w:val="multilevel"/>
    <w:tmpl w:val="4D9E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E348B"/>
    <w:multiLevelType w:val="multilevel"/>
    <w:tmpl w:val="FC3E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A97BB0"/>
    <w:multiLevelType w:val="hybridMultilevel"/>
    <w:tmpl w:val="A7A2A3C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06422A3"/>
    <w:multiLevelType w:val="multilevel"/>
    <w:tmpl w:val="1492A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551BD"/>
    <w:multiLevelType w:val="multilevel"/>
    <w:tmpl w:val="0D3A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525F2C"/>
    <w:multiLevelType w:val="multilevel"/>
    <w:tmpl w:val="C2142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955A6"/>
    <w:multiLevelType w:val="hybridMultilevel"/>
    <w:tmpl w:val="92ECEE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8A25B6E"/>
    <w:multiLevelType w:val="multilevel"/>
    <w:tmpl w:val="96A47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C66364"/>
    <w:multiLevelType w:val="multilevel"/>
    <w:tmpl w:val="6A2C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996849"/>
    <w:multiLevelType w:val="multilevel"/>
    <w:tmpl w:val="A6521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52EB3"/>
    <w:multiLevelType w:val="singleLevel"/>
    <w:tmpl w:val="CC1AB282"/>
    <w:lvl w:ilvl="0">
      <w:start w:val="1"/>
      <w:numFmt w:val="bullet"/>
      <w:pStyle w:val="pallino1"/>
      <w:lvlText w:val=""/>
      <w:lvlJc w:val="left"/>
      <w:pPr>
        <w:tabs>
          <w:tab w:val="num" w:pos="360"/>
        </w:tabs>
        <w:ind w:left="360" w:hanging="360"/>
      </w:pPr>
      <w:rPr>
        <w:rFonts w:ascii="Symbol" w:hAnsi="Symbol" w:hint="default"/>
      </w:rPr>
    </w:lvl>
  </w:abstractNum>
  <w:abstractNum w:abstractNumId="26" w15:restartNumberingAfterBreak="0">
    <w:nsid w:val="3F9B6B5C"/>
    <w:multiLevelType w:val="multilevel"/>
    <w:tmpl w:val="CB10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E8567E"/>
    <w:multiLevelType w:val="multilevel"/>
    <w:tmpl w:val="DCDA1DF2"/>
    <w:lvl w:ilvl="0">
      <w:start w:val="1"/>
      <w:numFmt w:val="lowerLetter"/>
      <w:lvlText w:val="%1."/>
      <w:lvlJc w:val="left"/>
      <w:pPr>
        <w:tabs>
          <w:tab w:val="num" w:pos="720"/>
        </w:tabs>
        <w:ind w:left="720" w:hanging="360"/>
      </w:pPr>
      <w:rPr>
        <w:rFonts w:ascii="Montserrat" w:eastAsiaTheme="minorHAnsi" w:hAnsi="Montserrat" w:cstheme="minorBi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1568D5"/>
    <w:multiLevelType w:val="hybridMultilevel"/>
    <w:tmpl w:val="CC8A65D2"/>
    <w:lvl w:ilvl="0" w:tplc="1E6A16B0">
      <w:start w:val="18"/>
      <w:numFmt w:val="bullet"/>
      <w:lvlText w:val="-"/>
      <w:lvlJc w:val="left"/>
      <w:pPr>
        <w:ind w:left="473" w:hanging="360"/>
      </w:pPr>
      <w:rPr>
        <w:rFonts w:ascii="Montserrat" w:eastAsiaTheme="minorHAnsi" w:hAnsi="Montserrat" w:cs="Arial" w:hint="default"/>
      </w:rPr>
    </w:lvl>
    <w:lvl w:ilvl="1" w:tplc="04100003">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29" w15:restartNumberingAfterBreak="0">
    <w:nsid w:val="457F5654"/>
    <w:multiLevelType w:val="multilevel"/>
    <w:tmpl w:val="1FA42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454C02"/>
    <w:multiLevelType w:val="multilevel"/>
    <w:tmpl w:val="3524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452D40"/>
    <w:multiLevelType w:val="hybridMultilevel"/>
    <w:tmpl w:val="5C84D210"/>
    <w:lvl w:ilvl="0" w:tplc="9DDECF34">
      <w:start w:val="1"/>
      <w:numFmt w:val="bullet"/>
      <w:lvlText w:val=""/>
      <w:lvlPicBulletId w:val="0"/>
      <w:lvlJc w:val="left"/>
      <w:pPr>
        <w:ind w:left="720" w:hanging="360"/>
      </w:pPr>
      <w:rPr>
        <w:rFonts w:ascii="Symbol" w:hAnsi="Symbol" w:hint="default"/>
        <w:color w:val="auto"/>
        <w:sz w:val="22"/>
        <w:szCs w:val="22"/>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FB92480"/>
    <w:multiLevelType w:val="hybridMultilevel"/>
    <w:tmpl w:val="E8FA87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7F060FC"/>
    <w:multiLevelType w:val="hybridMultilevel"/>
    <w:tmpl w:val="D3C0E5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94624EB"/>
    <w:multiLevelType w:val="multilevel"/>
    <w:tmpl w:val="FF7C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C6146A"/>
    <w:multiLevelType w:val="multilevel"/>
    <w:tmpl w:val="9672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9079BD"/>
    <w:multiLevelType w:val="multilevel"/>
    <w:tmpl w:val="480C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A225DF"/>
    <w:multiLevelType w:val="multilevel"/>
    <w:tmpl w:val="87C291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E24CB0"/>
    <w:multiLevelType w:val="multilevel"/>
    <w:tmpl w:val="C2D619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130788"/>
    <w:multiLevelType w:val="multilevel"/>
    <w:tmpl w:val="594E5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E71C21"/>
    <w:multiLevelType w:val="hybridMultilevel"/>
    <w:tmpl w:val="A87A055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13662E0"/>
    <w:multiLevelType w:val="multilevel"/>
    <w:tmpl w:val="CDAC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9D56B7"/>
    <w:multiLevelType w:val="multilevel"/>
    <w:tmpl w:val="D59C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0077AB"/>
    <w:multiLevelType w:val="multilevel"/>
    <w:tmpl w:val="7C76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485131"/>
    <w:multiLevelType w:val="multilevel"/>
    <w:tmpl w:val="17709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CD2213"/>
    <w:multiLevelType w:val="multilevel"/>
    <w:tmpl w:val="DCDA1DF2"/>
    <w:lvl w:ilvl="0">
      <w:start w:val="1"/>
      <w:numFmt w:val="lowerLetter"/>
      <w:lvlText w:val="%1."/>
      <w:lvlJc w:val="left"/>
      <w:pPr>
        <w:tabs>
          <w:tab w:val="num" w:pos="720"/>
        </w:tabs>
        <w:ind w:left="720" w:hanging="360"/>
      </w:pPr>
      <w:rPr>
        <w:rFonts w:ascii="Montserrat" w:eastAsiaTheme="minorHAnsi" w:hAnsi="Montserrat"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E097D16"/>
    <w:multiLevelType w:val="multilevel"/>
    <w:tmpl w:val="27AA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0093613">
    <w:abstractNumId w:val="25"/>
  </w:num>
  <w:num w:numId="2" w16cid:durableId="2047756605">
    <w:abstractNumId w:val="31"/>
  </w:num>
  <w:num w:numId="3" w16cid:durableId="214245809">
    <w:abstractNumId w:val="21"/>
  </w:num>
  <w:num w:numId="4" w16cid:durableId="3283422">
    <w:abstractNumId w:val="38"/>
  </w:num>
  <w:num w:numId="5" w16cid:durableId="100497834">
    <w:abstractNumId w:val="6"/>
  </w:num>
  <w:num w:numId="6" w16cid:durableId="1116372008">
    <w:abstractNumId w:val="5"/>
  </w:num>
  <w:num w:numId="7" w16cid:durableId="763038524">
    <w:abstractNumId w:val="16"/>
  </w:num>
  <w:num w:numId="8" w16cid:durableId="109512312">
    <w:abstractNumId w:val="26"/>
  </w:num>
  <w:num w:numId="9" w16cid:durableId="1710646008">
    <w:abstractNumId w:val="3"/>
  </w:num>
  <w:num w:numId="10" w16cid:durableId="1053389887">
    <w:abstractNumId w:val="29"/>
  </w:num>
  <w:num w:numId="11" w16cid:durableId="2077169498">
    <w:abstractNumId w:val="8"/>
  </w:num>
  <w:num w:numId="12" w16cid:durableId="190385671">
    <w:abstractNumId w:val="33"/>
  </w:num>
  <w:num w:numId="13" w16cid:durableId="1351833552">
    <w:abstractNumId w:val="30"/>
  </w:num>
  <w:num w:numId="14" w16cid:durableId="371153441">
    <w:abstractNumId w:val="0"/>
  </w:num>
  <w:num w:numId="15" w16cid:durableId="758334149">
    <w:abstractNumId w:val="41"/>
  </w:num>
  <w:num w:numId="16" w16cid:durableId="2028213900">
    <w:abstractNumId w:val="14"/>
  </w:num>
  <w:num w:numId="17" w16cid:durableId="7130447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4342601">
    <w:abstractNumId w:val="7"/>
  </w:num>
  <w:num w:numId="19" w16cid:durableId="606473639">
    <w:abstractNumId w:val="22"/>
  </w:num>
  <w:num w:numId="20" w16cid:durableId="1810629376">
    <w:abstractNumId w:val="18"/>
  </w:num>
  <w:num w:numId="21" w16cid:durableId="899679705">
    <w:abstractNumId w:val="44"/>
  </w:num>
  <w:num w:numId="22" w16cid:durableId="1477406276">
    <w:abstractNumId w:val="39"/>
  </w:num>
  <w:num w:numId="23" w16cid:durableId="1949846552">
    <w:abstractNumId w:val="20"/>
  </w:num>
  <w:num w:numId="24" w16cid:durableId="232663038">
    <w:abstractNumId w:val="10"/>
  </w:num>
  <w:num w:numId="25" w16cid:durableId="107818327">
    <w:abstractNumId w:val="45"/>
  </w:num>
  <w:num w:numId="26" w16cid:durableId="433520648">
    <w:abstractNumId w:val="11"/>
  </w:num>
  <w:num w:numId="27" w16cid:durableId="748235792">
    <w:abstractNumId w:val="34"/>
  </w:num>
  <w:num w:numId="28" w16cid:durableId="1451823765">
    <w:abstractNumId w:val="4"/>
  </w:num>
  <w:num w:numId="29" w16cid:durableId="1269853089">
    <w:abstractNumId w:val="13"/>
  </w:num>
  <w:num w:numId="30" w16cid:durableId="785805891">
    <w:abstractNumId w:val="27"/>
  </w:num>
  <w:num w:numId="31" w16cid:durableId="1757363486">
    <w:abstractNumId w:val="24"/>
  </w:num>
  <w:num w:numId="32" w16cid:durableId="495389571">
    <w:abstractNumId w:val="43"/>
  </w:num>
  <w:num w:numId="33" w16cid:durableId="2004699036">
    <w:abstractNumId w:val="1"/>
  </w:num>
  <w:num w:numId="34" w16cid:durableId="1087114822">
    <w:abstractNumId w:val="9"/>
  </w:num>
  <w:num w:numId="35" w16cid:durableId="924729524">
    <w:abstractNumId w:val="40"/>
  </w:num>
  <w:num w:numId="36" w16cid:durableId="2098599350">
    <w:abstractNumId w:val="17"/>
  </w:num>
  <w:num w:numId="37" w16cid:durableId="932319843">
    <w:abstractNumId w:val="35"/>
  </w:num>
  <w:num w:numId="38" w16cid:durableId="573009339">
    <w:abstractNumId w:val="2"/>
  </w:num>
  <w:num w:numId="39" w16cid:durableId="1019696222">
    <w:abstractNumId w:val="42"/>
  </w:num>
  <w:num w:numId="40" w16cid:durableId="1069160141">
    <w:abstractNumId w:val="36"/>
  </w:num>
  <w:num w:numId="41" w16cid:durableId="1918400777">
    <w:abstractNumId w:val="46"/>
  </w:num>
  <w:num w:numId="42" w16cid:durableId="1232619832">
    <w:abstractNumId w:val="15"/>
  </w:num>
  <w:num w:numId="43" w16cid:durableId="332339495">
    <w:abstractNumId w:val="23"/>
  </w:num>
  <w:num w:numId="44" w16cid:durableId="1890458569">
    <w:abstractNumId w:val="19"/>
  </w:num>
  <w:num w:numId="45" w16cid:durableId="1960645253">
    <w:abstractNumId w:val="37"/>
  </w:num>
  <w:num w:numId="46" w16cid:durableId="1394160442">
    <w:abstractNumId w:val="32"/>
  </w:num>
  <w:num w:numId="47" w16cid:durableId="638149658">
    <w:abstractNumId w:val="28"/>
  </w:num>
  <w:num w:numId="48" w16cid:durableId="28130438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295"/>
    <w:rsid w:val="00002279"/>
    <w:rsid w:val="00003E76"/>
    <w:rsid w:val="000053C3"/>
    <w:rsid w:val="00017DF8"/>
    <w:rsid w:val="00021C57"/>
    <w:rsid w:val="000228BE"/>
    <w:rsid w:val="00037900"/>
    <w:rsid w:val="00040BAF"/>
    <w:rsid w:val="00041735"/>
    <w:rsid w:val="000448F3"/>
    <w:rsid w:val="00045CF8"/>
    <w:rsid w:val="000513F2"/>
    <w:rsid w:val="0005200B"/>
    <w:rsid w:val="00054C72"/>
    <w:rsid w:val="00055FF9"/>
    <w:rsid w:val="00060F0C"/>
    <w:rsid w:val="000612FE"/>
    <w:rsid w:val="0007318D"/>
    <w:rsid w:val="00073E8C"/>
    <w:rsid w:val="000773D8"/>
    <w:rsid w:val="000774AB"/>
    <w:rsid w:val="00092C32"/>
    <w:rsid w:val="000937EA"/>
    <w:rsid w:val="00095009"/>
    <w:rsid w:val="00095277"/>
    <w:rsid w:val="000960AC"/>
    <w:rsid w:val="00096B7F"/>
    <w:rsid w:val="00096C7C"/>
    <w:rsid w:val="00097631"/>
    <w:rsid w:val="000A5362"/>
    <w:rsid w:val="000A6C12"/>
    <w:rsid w:val="000A70CE"/>
    <w:rsid w:val="000B0381"/>
    <w:rsid w:val="000B6555"/>
    <w:rsid w:val="000D075A"/>
    <w:rsid w:val="000E5286"/>
    <w:rsid w:val="001020BA"/>
    <w:rsid w:val="0010217A"/>
    <w:rsid w:val="0010383E"/>
    <w:rsid w:val="00103ABC"/>
    <w:rsid w:val="00114A89"/>
    <w:rsid w:val="00126BB7"/>
    <w:rsid w:val="0013281C"/>
    <w:rsid w:val="00151EB2"/>
    <w:rsid w:val="0015452B"/>
    <w:rsid w:val="00170BCA"/>
    <w:rsid w:val="00171AA6"/>
    <w:rsid w:val="001744C9"/>
    <w:rsid w:val="00181955"/>
    <w:rsid w:val="00182671"/>
    <w:rsid w:val="001827CB"/>
    <w:rsid w:val="00184F42"/>
    <w:rsid w:val="00187F54"/>
    <w:rsid w:val="00192CB2"/>
    <w:rsid w:val="00197EC9"/>
    <w:rsid w:val="001A5C4B"/>
    <w:rsid w:val="001D40F8"/>
    <w:rsid w:val="001D4E2E"/>
    <w:rsid w:val="001E7D7D"/>
    <w:rsid w:val="001F1313"/>
    <w:rsid w:val="00213F53"/>
    <w:rsid w:val="00230EEE"/>
    <w:rsid w:val="002312F6"/>
    <w:rsid w:val="0024167F"/>
    <w:rsid w:val="002520B8"/>
    <w:rsid w:val="00262632"/>
    <w:rsid w:val="00263B48"/>
    <w:rsid w:val="00266E6E"/>
    <w:rsid w:val="00267526"/>
    <w:rsid w:val="002726ED"/>
    <w:rsid w:val="002773B1"/>
    <w:rsid w:val="002810B8"/>
    <w:rsid w:val="00287A15"/>
    <w:rsid w:val="00290183"/>
    <w:rsid w:val="0029264B"/>
    <w:rsid w:val="00292CA7"/>
    <w:rsid w:val="00292CC6"/>
    <w:rsid w:val="002957C5"/>
    <w:rsid w:val="00295B3E"/>
    <w:rsid w:val="002A2D52"/>
    <w:rsid w:val="002A6C3C"/>
    <w:rsid w:val="002B2228"/>
    <w:rsid w:val="002C1408"/>
    <w:rsid w:val="002C2540"/>
    <w:rsid w:val="002C2EA7"/>
    <w:rsid w:val="002C5196"/>
    <w:rsid w:val="002C554E"/>
    <w:rsid w:val="002D0C24"/>
    <w:rsid w:val="002E5CE0"/>
    <w:rsid w:val="002F42E4"/>
    <w:rsid w:val="002F494A"/>
    <w:rsid w:val="002F5722"/>
    <w:rsid w:val="002F6C4F"/>
    <w:rsid w:val="00303104"/>
    <w:rsid w:val="00320FD3"/>
    <w:rsid w:val="0032272D"/>
    <w:rsid w:val="003229E1"/>
    <w:rsid w:val="003231D5"/>
    <w:rsid w:val="003270DC"/>
    <w:rsid w:val="00330A7A"/>
    <w:rsid w:val="00335C60"/>
    <w:rsid w:val="0034143E"/>
    <w:rsid w:val="0034272F"/>
    <w:rsid w:val="00346D42"/>
    <w:rsid w:val="00365D3A"/>
    <w:rsid w:val="00371B3A"/>
    <w:rsid w:val="003727DE"/>
    <w:rsid w:val="003839E3"/>
    <w:rsid w:val="003859CE"/>
    <w:rsid w:val="00391C4D"/>
    <w:rsid w:val="003924E2"/>
    <w:rsid w:val="0039548E"/>
    <w:rsid w:val="00396C37"/>
    <w:rsid w:val="00397E33"/>
    <w:rsid w:val="003B0961"/>
    <w:rsid w:val="003B0B90"/>
    <w:rsid w:val="003B184E"/>
    <w:rsid w:val="003B6839"/>
    <w:rsid w:val="003C2907"/>
    <w:rsid w:val="003C5017"/>
    <w:rsid w:val="003C72CB"/>
    <w:rsid w:val="003D2932"/>
    <w:rsid w:val="003E2E6D"/>
    <w:rsid w:val="003F3A21"/>
    <w:rsid w:val="003F79C1"/>
    <w:rsid w:val="0040259C"/>
    <w:rsid w:val="00403E5B"/>
    <w:rsid w:val="00413B83"/>
    <w:rsid w:val="00415A56"/>
    <w:rsid w:val="00416B0D"/>
    <w:rsid w:val="00420181"/>
    <w:rsid w:val="00421809"/>
    <w:rsid w:val="0042528D"/>
    <w:rsid w:val="004263BA"/>
    <w:rsid w:val="00432369"/>
    <w:rsid w:val="00451EE5"/>
    <w:rsid w:val="00455925"/>
    <w:rsid w:val="0045755D"/>
    <w:rsid w:val="004651A8"/>
    <w:rsid w:val="004653E0"/>
    <w:rsid w:val="0047578E"/>
    <w:rsid w:val="0047677C"/>
    <w:rsid w:val="00476B5B"/>
    <w:rsid w:val="00480CD6"/>
    <w:rsid w:val="00486961"/>
    <w:rsid w:val="004963EA"/>
    <w:rsid w:val="00497DA2"/>
    <w:rsid w:val="004A3949"/>
    <w:rsid w:val="004A5B99"/>
    <w:rsid w:val="004B0A5B"/>
    <w:rsid w:val="004B56B2"/>
    <w:rsid w:val="004B5888"/>
    <w:rsid w:val="004C13FA"/>
    <w:rsid w:val="004D3234"/>
    <w:rsid w:val="004D512F"/>
    <w:rsid w:val="004E0920"/>
    <w:rsid w:val="004E2CEA"/>
    <w:rsid w:val="004E4AAA"/>
    <w:rsid w:val="004E54CF"/>
    <w:rsid w:val="004E6C8B"/>
    <w:rsid w:val="00500885"/>
    <w:rsid w:val="00502DA2"/>
    <w:rsid w:val="00502E6E"/>
    <w:rsid w:val="00506458"/>
    <w:rsid w:val="00510EDD"/>
    <w:rsid w:val="005142EC"/>
    <w:rsid w:val="00521BC9"/>
    <w:rsid w:val="005323DB"/>
    <w:rsid w:val="00534951"/>
    <w:rsid w:val="00543102"/>
    <w:rsid w:val="00547042"/>
    <w:rsid w:val="00555C40"/>
    <w:rsid w:val="00564799"/>
    <w:rsid w:val="00566E42"/>
    <w:rsid w:val="00570E36"/>
    <w:rsid w:val="00574800"/>
    <w:rsid w:val="00582B77"/>
    <w:rsid w:val="00582ED4"/>
    <w:rsid w:val="00584432"/>
    <w:rsid w:val="00585B47"/>
    <w:rsid w:val="00586A57"/>
    <w:rsid w:val="00587C16"/>
    <w:rsid w:val="005A52C2"/>
    <w:rsid w:val="005A53C2"/>
    <w:rsid w:val="005B10A9"/>
    <w:rsid w:val="005B1EB5"/>
    <w:rsid w:val="005B677E"/>
    <w:rsid w:val="005C3551"/>
    <w:rsid w:val="005C53D4"/>
    <w:rsid w:val="005D6611"/>
    <w:rsid w:val="005E01EB"/>
    <w:rsid w:val="005E0E1B"/>
    <w:rsid w:val="005E6145"/>
    <w:rsid w:val="005F2ACD"/>
    <w:rsid w:val="005F6F9B"/>
    <w:rsid w:val="005F6FF5"/>
    <w:rsid w:val="00601DB7"/>
    <w:rsid w:val="00604BD6"/>
    <w:rsid w:val="0060503A"/>
    <w:rsid w:val="006071D2"/>
    <w:rsid w:val="00620695"/>
    <w:rsid w:val="006270C3"/>
    <w:rsid w:val="006311C1"/>
    <w:rsid w:val="00633C5A"/>
    <w:rsid w:val="00646330"/>
    <w:rsid w:val="00650F8D"/>
    <w:rsid w:val="0066632B"/>
    <w:rsid w:val="00671157"/>
    <w:rsid w:val="0067236F"/>
    <w:rsid w:val="00690099"/>
    <w:rsid w:val="00690EFB"/>
    <w:rsid w:val="006960E2"/>
    <w:rsid w:val="0069682F"/>
    <w:rsid w:val="00697979"/>
    <w:rsid w:val="006B0E80"/>
    <w:rsid w:val="006B3FE9"/>
    <w:rsid w:val="006B538E"/>
    <w:rsid w:val="006C42D9"/>
    <w:rsid w:val="006C4590"/>
    <w:rsid w:val="006C7240"/>
    <w:rsid w:val="006D40ED"/>
    <w:rsid w:val="006D568E"/>
    <w:rsid w:val="006D72D5"/>
    <w:rsid w:val="006D72EE"/>
    <w:rsid w:val="006E0689"/>
    <w:rsid w:val="006E13DF"/>
    <w:rsid w:val="006E6ED0"/>
    <w:rsid w:val="006F1155"/>
    <w:rsid w:val="006F183D"/>
    <w:rsid w:val="006F21C0"/>
    <w:rsid w:val="006F529A"/>
    <w:rsid w:val="0070090C"/>
    <w:rsid w:val="00730401"/>
    <w:rsid w:val="00732357"/>
    <w:rsid w:val="00733891"/>
    <w:rsid w:val="00734489"/>
    <w:rsid w:val="00740A4B"/>
    <w:rsid w:val="0074495F"/>
    <w:rsid w:val="00746361"/>
    <w:rsid w:val="0076105A"/>
    <w:rsid w:val="00765055"/>
    <w:rsid w:val="00785904"/>
    <w:rsid w:val="00791E3C"/>
    <w:rsid w:val="007947BD"/>
    <w:rsid w:val="007A2BB7"/>
    <w:rsid w:val="007A5BAA"/>
    <w:rsid w:val="007A627B"/>
    <w:rsid w:val="007A7A6A"/>
    <w:rsid w:val="007B290D"/>
    <w:rsid w:val="007C6022"/>
    <w:rsid w:val="007C6783"/>
    <w:rsid w:val="007D0859"/>
    <w:rsid w:val="007D5F55"/>
    <w:rsid w:val="007E0064"/>
    <w:rsid w:val="007E30E8"/>
    <w:rsid w:val="007F1B03"/>
    <w:rsid w:val="007F3411"/>
    <w:rsid w:val="007F71D0"/>
    <w:rsid w:val="00801371"/>
    <w:rsid w:val="00804654"/>
    <w:rsid w:val="00810D62"/>
    <w:rsid w:val="00816BFC"/>
    <w:rsid w:val="00824ACE"/>
    <w:rsid w:val="00827278"/>
    <w:rsid w:val="008320FB"/>
    <w:rsid w:val="00835F4A"/>
    <w:rsid w:val="00837132"/>
    <w:rsid w:val="00846573"/>
    <w:rsid w:val="008506E7"/>
    <w:rsid w:val="00861298"/>
    <w:rsid w:val="008673A3"/>
    <w:rsid w:val="00883405"/>
    <w:rsid w:val="00886C7B"/>
    <w:rsid w:val="008872A8"/>
    <w:rsid w:val="0088755E"/>
    <w:rsid w:val="00897295"/>
    <w:rsid w:val="008A105D"/>
    <w:rsid w:val="008A3A1C"/>
    <w:rsid w:val="008A73AD"/>
    <w:rsid w:val="008B14C8"/>
    <w:rsid w:val="008B25F6"/>
    <w:rsid w:val="008C0C79"/>
    <w:rsid w:val="008C3EF8"/>
    <w:rsid w:val="008C6F86"/>
    <w:rsid w:val="008C788B"/>
    <w:rsid w:val="008D09A6"/>
    <w:rsid w:val="008D0B01"/>
    <w:rsid w:val="008D1B5C"/>
    <w:rsid w:val="008D42C2"/>
    <w:rsid w:val="008D58DA"/>
    <w:rsid w:val="008D6B97"/>
    <w:rsid w:val="008E42E0"/>
    <w:rsid w:val="008E64DA"/>
    <w:rsid w:val="008F67DC"/>
    <w:rsid w:val="009004C1"/>
    <w:rsid w:val="00902EC1"/>
    <w:rsid w:val="0090408B"/>
    <w:rsid w:val="00904337"/>
    <w:rsid w:val="00905572"/>
    <w:rsid w:val="00906BAF"/>
    <w:rsid w:val="00914480"/>
    <w:rsid w:val="00921212"/>
    <w:rsid w:val="00932A2F"/>
    <w:rsid w:val="00932DB7"/>
    <w:rsid w:val="00937F0B"/>
    <w:rsid w:val="00940ACE"/>
    <w:rsid w:val="0094220C"/>
    <w:rsid w:val="0094565D"/>
    <w:rsid w:val="0094688F"/>
    <w:rsid w:val="0095041A"/>
    <w:rsid w:val="00962918"/>
    <w:rsid w:val="00971FED"/>
    <w:rsid w:val="0098185E"/>
    <w:rsid w:val="009854D6"/>
    <w:rsid w:val="00994F38"/>
    <w:rsid w:val="009978C3"/>
    <w:rsid w:val="009B0E54"/>
    <w:rsid w:val="009B68BA"/>
    <w:rsid w:val="009C2712"/>
    <w:rsid w:val="009C3092"/>
    <w:rsid w:val="009C6A45"/>
    <w:rsid w:val="009D2761"/>
    <w:rsid w:val="009E0483"/>
    <w:rsid w:val="009E389A"/>
    <w:rsid w:val="009F1235"/>
    <w:rsid w:val="009F40C8"/>
    <w:rsid w:val="009F474A"/>
    <w:rsid w:val="00A020FE"/>
    <w:rsid w:val="00A036AC"/>
    <w:rsid w:val="00A03885"/>
    <w:rsid w:val="00A06DBD"/>
    <w:rsid w:val="00A07F7C"/>
    <w:rsid w:val="00A14019"/>
    <w:rsid w:val="00A20208"/>
    <w:rsid w:val="00A202B2"/>
    <w:rsid w:val="00A41B69"/>
    <w:rsid w:val="00A4491C"/>
    <w:rsid w:val="00A455FC"/>
    <w:rsid w:val="00A46709"/>
    <w:rsid w:val="00A5057F"/>
    <w:rsid w:val="00A50BBC"/>
    <w:rsid w:val="00A61C2D"/>
    <w:rsid w:val="00A67419"/>
    <w:rsid w:val="00A71207"/>
    <w:rsid w:val="00A72282"/>
    <w:rsid w:val="00A731AF"/>
    <w:rsid w:val="00A8220B"/>
    <w:rsid w:val="00A83D68"/>
    <w:rsid w:val="00A83FF8"/>
    <w:rsid w:val="00AA357E"/>
    <w:rsid w:val="00AA5A39"/>
    <w:rsid w:val="00AB4FAD"/>
    <w:rsid w:val="00AC7FB5"/>
    <w:rsid w:val="00AD54AB"/>
    <w:rsid w:val="00AF0E71"/>
    <w:rsid w:val="00AF2311"/>
    <w:rsid w:val="00AF5B54"/>
    <w:rsid w:val="00B06955"/>
    <w:rsid w:val="00B07578"/>
    <w:rsid w:val="00B07B3F"/>
    <w:rsid w:val="00B127D8"/>
    <w:rsid w:val="00B2644A"/>
    <w:rsid w:val="00B275C0"/>
    <w:rsid w:val="00B30224"/>
    <w:rsid w:val="00B350AB"/>
    <w:rsid w:val="00B40B13"/>
    <w:rsid w:val="00B40D95"/>
    <w:rsid w:val="00B66D83"/>
    <w:rsid w:val="00B706F5"/>
    <w:rsid w:val="00B71495"/>
    <w:rsid w:val="00B71C0E"/>
    <w:rsid w:val="00B7545E"/>
    <w:rsid w:val="00B82413"/>
    <w:rsid w:val="00B92495"/>
    <w:rsid w:val="00B95FCE"/>
    <w:rsid w:val="00B96463"/>
    <w:rsid w:val="00B96D0E"/>
    <w:rsid w:val="00BA179B"/>
    <w:rsid w:val="00BA3010"/>
    <w:rsid w:val="00BB0E9B"/>
    <w:rsid w:val="00BB20E5"/>
    <w:rsid w:val="00BB25B7"/>
    <w:rsid w:val="00BB3E4B"/>
    <w:rsid w:val="00BB4B87"/>
    <w:rsid w:val="00BC2079"/>
    <w:rsid w:val="00BC5661"/>
    <w:rsid w:val="00BD03EA"/>
    <w:rsid w:val="00BD47B2"/>
    <w:rsid w:val="00BE01F7"/>
    <w:rsid w:val="00BE0EE0"/>
    <w:rsid w:val="00BE2921"/>
    <w:rsid w:val="00BE2E60"/>
    <w:rsid w:val="00BE2EF0"/>
    <w:rsid w:val="00BE39A5"/>
    <w:rsid w:val="00BE56C3"/>
    <w:rsid w:val="00BE5F07"/>
    <w:rsid w:val="00BE67A3"/>
    <w:rsid w:val="00BF350A"/>
    <w:rsid w:val="00C056AB"/>
    <w:rsid w:val="00C108F8"/>
    <w:rsid w:val="00C14B5C"/>
    <w:rsid w:val="00C14F0D"/>
    <w:rsid w:val="00C15741"/>
    <w:rsid w:val="00C21074"/>
    <w:rsid w:val="00C31C14"/>
    <w:rsid w:val="00C35C60"/>
    <w:rsid w:val="00C5066A"/>
    <w:rsid w:val="00C53B6B"/>
    <w:rsid w:val="00C551AB"/>
    <w:rsid w:val="00C61C30"/>
    <w:rsid w:val="00C63302"/>
    <w:rsid w:val="00C73281"/>
    <w:rsid w:val="00C744E2"/>
    <w:rsid w:val="00C76677"/>
    <w:rsid w:val="00C77548"/>
    <w:rsid w:val="00C80823"/>
    <w:rsid w:val="00C864ED"/>
    <w:rsid w:val="00C865FD"/>
    <w:rsid w:val="00C912B8"/>
    <w:rsid w:val="00C96A34"/>
    <w:rsid w:val="00CA2D18"/>
    <w:rsid w:val="00CA3D7A"/>
    <w:rsid w:val="00CB13B0"/>
    <w:rsid w:val="00CB1868"/>
    <w:rsid w:val="00CC010B"/>
    <w:rsid w:val="00CC0C22"/>
    <w:rsid w:val="00CC7ABF"/>
    <w:rsid w:val="00CD169C"/>
    <w:rsid w:val="00CD294E"/>
    <w:rsid w:val="00CD519F"/>
    <w:rsid w:val="00CD6214"/>
    <w:rsid w:val="00CE0E4D"/>
    <w:rsid w:val="00CF5753"/>
    <w:rsid w:val="00CF5BD2"/>
    <w:rsid w:val="00D03470"/>
    <w:rsid w:val="00D15A97"/>
    <w:rsid w:val="00D20CF8"/>
    <w:rsid w:val="00D2170E"/>
    <w:rsid w:val="00D31F64"/>
    <w:rsid w:val="00D3765A"/>
    <w:rsid w:val="00D3781C"/>
    <w:rsid w:val="00D37B65"/>
    <w:rsid w:val="00D37D3A"/>
    <w:rsid w:val="00D43155"/>
    <w:rsid w:val="00D50044"/>
    <w:rsid w:val="00D551E3"/>
    <w:rsid w:val="00D61EAB"/>
    <w:rsid w:val="00D62097"/>
    <w:rsid w:val="00D6316C"/>
    <w:rsid w:val="00D70261"/>
    <w:rsid w:val="00D71495"/>
    <w:rsid w:val="00D7197E"/>
    <w:rsid w:val="00D75A1D"/>
    <w:rsid w:val="00D75C29"/>
    <w:rsid w:val="00D76051"/>
    <w:rsid w:val="00D87BA2"/>
    <w:rsid w:val="00D93C4C"/>
    <w:rsid w:val="00D958D9"/>
    <w:rsid w:val="00DB1986"/>
    <w:rsid w:val="00DB2489"/>
    <w:rsid w:val="00DB25F6"/>
    <w:rsid w:val="00DB34CB"/>
    <w:rsid w:val="00DC54BB"/>
    <w:rsid w:val="00DD3705"/>
    <w:rsid w:val="00DE0144"/>
    <w:rsid w:val="00DE10C9"/>
    <w:rsid w:val="00DE1FE2"/>
    <w:rsid w:val="00DE6FC6"/>
    <w:rsid w:val="00DF0084"/>
    <w:rsid w:val="00DF1AF8"/>
    <w:rsid w:val="00DF4169"/>
    <w:rsid w:val="00E01482"/>
    <w:rsid w:val="00E1290F"/>
    <w:rsid w:val="00E1580D"/>
    <w:rsid w:val="00E1669F"/>
    <w:rsid w:val="00E21307"/>
    <w:rsid w:val="00E219F6"/>
    <w:rsid w:val="00E27760"/>
    <w:rsid w:val="00E318C0"/>
    <w:rsid w:val="00E45590"/>
    <w:rsid w:val="00E5161D"/>
    <w:rsid w:val="00E54A1B"/>
    <w:rsid w:val="00E60834"/>
    <w:rsid w:val="00E612F2"/>
    <w:rsid w:val="00E624E8"/>
    <w:rsid w:val="00E62B37"/>
    <w:rsid w:val="00E639B2"/>
    <w:rsid w:val="00E7497C"/>
    <w:rsid w:val="00E8041C"/>
    <w:rsid w:val="00E807FD"/>
    <w:rsid w:val="00E8146E"/>
    <w:rsid w:val="00E9401A"/>
    <w:rsid w:val="00E94808"/>
    <w:rsid w:val="00EA231B"/>
    <w:rsid w:val="00EA7EB2"/>
    <w:rsid w:val="00EB0EBC"/>
    <w:rsid w:val="00EB1F46"/>
    <w:rsid w:val="00EB228B"/>
    <w:rsid w:val="00EB3B6A"/>
    <w:rsid w:val="00EB460D"/>
    <w:rsid w:val="00EC037A"/>
    <w:rsid w:val="00EC2685"/>
    <w:rsid w:val="00EC3D33"/>
    <w:rsid w:val="00ED2C43"/>
    <w:rsid w:val="00ED2E8D"/>
    <w:rsid w:val="00EE7971"/>
    <w:rsid w:val="00EF486E"/>
    <w:rsid w:val="00EF7F48"/>
    <w:rsid w:val="00F016D2"/>
    <w:rsid w:val="00F02B0B"/>
    <w:rsid w:val="00F11DEC"/>
    <w:rsid w:val="00F20274"/>
    <w:rsid w:val="00F26C8C"/>
    <w:rsid w:val="00F30424"/>
    <w:rsid w:val="00F30F96"/>
    <w:rsid w:val="00F31BE3"/>
    <w:rsid w:val="00F31EC1"/>
    <w:rsid w:val="00F32460"/>
    <w:rsid w:val="00F36F00"/>
    <w:rsid w:val="00F4194F"/>
    <w:rsid w:val="00F4250E"/>
    <w:rsid w:val="00F4414D"/>
    <w:rsid w:val="00F54BDD"/>
    <w:rsid w:val="00F603F4"/>
    <w:rsid w:val="00F6388D"/>
    <w:rsid w:val="00F64B8F"/>
    <w:rsid w:val="00F70A51"/>
    <w:rsid w:val="00F754B4"/>
    <w:rsid w:val="00F75B2E"/>
    <w:rsid w:val="00F831EC"/>
    <w:rsid w:val="00FA089A"/>
    <w:rsid w:val="00FA3DFB"/>
    <w:rsid w:val="00FB3BDC"/>
    <w:rsid w:val="00FB7F0E"/>
    <w:rsid w:val="00FC75D4"/>
    <w:rsid w:val="00FD079B"/>
    <w:rsid w:val="00FD0D68"/>
    <w:rsid w:val="00FD378F"/>
    <w:rsid w:val="00FE0105"/>
    <w:rsid w:val="00FE56C5"/>
    <w:rsid w:val="00FE73AE"/>
    <w:rsid w:val="00FE7684"/>
    <w:rsid w:val="00FF032E"/>
    <w:rsid w:val="00FF25B2"/>
    <w:rsid w:val="00FF56F9"/>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2"/>
    </o:shapelayout>
  </w:shapeDefaults>
  <w:decimalSymbol w:val=","/>
  <w:listSeparator w:val=";"/>
  <w14:docId w14:val="588E3A71"/>
  <w15:docId w15:val="{48210F3C-AACD-4C3E-8363-DB13A791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CA3D7A"/>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91E3C"/>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semiHidden/>
    <w:unhideWhenUsed/>
    <w:qFormat/>
    <w:rsid w:val="00391C4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3470"/>
    <w:pPr>
      <w:tabs>
        <w:tab w:val="center" w:pos="4819"/>
        <w:tab w:val="right" w:pos="9638"/>
      </w:tabs>
    </w:pPr>
  </w:style>
  <w:style w:type="character" w:customStyle="1" w:styleId="IntestazioneCarattere">
    <w:name w:val="Intestazione Carattere"/>
    <w:basedOn w:val="Carpredefinitoparagrafo"/>
    <w:link w:val="Intestazione"/>
    <w:uiPriority w:val="99"/>
    <w:rsid w:val="00D03470"/>
  </w:style>
  <w:style w:type="paragraph" w:styleId="Pidipagina">
    <w:name w:val="footer"/>
    <w:basedOn w:val="Normale"/>
    <w:link w:val="PidipaginaCarattere"/>
    <w:uiPriority w:val="99"/>
    <w:unhideWhenUsed/>
    <w:rsid w:val="00D03470"/>
    <w:pPr>
      <w:tabs>
        <w:tab w:val="center" w:pos="4819"/>
        <w:tab w:val="right" w:pos="9638"/>
      </w:tabs>
    </w:pPr>
  </w:style>
  <w:style w:type="character" w:customStyle="1" w:styleId="PidipaginaCarattere">
    <w:name w:val="Piè di pagina Carattere"/>
    <w:basedOn w:val="Carpredefinitoparagrafo"/>
    <w:link w:val="Pidipagina"/>
    <w:uiPriority w:val="99"/>
    <w:rsid w:val="00D03470"/>
  </w:style>
  <w:style w:type="character" w:styleId="Numeropagina">
    <w:name w:val="page number"/>
    <w:basedOn w:val="Carpredefinitoparagrafo"/>
    <w:uiPriority w:val="99"/>
    <w:semiHidden/>
    <w:unhideWhenUsed/>
    <w:rsid w:val="00633C5A"/>
  </w:style>
  <w:style w:type="paragraph" w:styleId="NormaleWeb">
    <w:name w:val="Normal (Web)"/>
    <w:basedOn w:val="Normale"/>
    <w:uiPriority w:val="99"/>
    <w:unhideWhenUsed/>
    <w:rsid w:val="00D76051"/>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D76051"/>
    <w:pPr>
      <w:ind w:left="720"/>
      <w:contextualSpacing/>
    </w:pPr>
  </w:style>
  <w:style w:type="paragraph" w:styleId="Testonotaapidipagina">
    <w:name w:val="footnote text"/>
    <w:basedOn w:val="Normale"/>
    <w:link w:val="TestonotaapidipaginaCarattere"/>
    <w:uiPriority w:val="99"/>
    <w:unhideWhenUsed/>
    <w:rsid w:val="00182671"/>
    <w:rPr>
      <w:sz w:val="20"/>
      <w:szCs w:val="20"/>
    </w:rPr>
  </w:style>
  <w:style w:type="character" w:customStyle="1" w:styleId="TestonotaapidipaginaCarattere">
    <w:name w:val="Testo nota a piè di pagina Carattere"/>
    <w:basedOn w:val="Carpredefinitoparagrafo"/>
    <w:link w:val="Testonotaapidipagina"/>
    <w:uiPriority w:val="99"/>
    <w:rsid w:val="00182671"/>
    <w:rPr>
      <w:sz w:val="20"/>
      <w:szCs w:val="20"/>
    </w:rPr>
  </w:style>
  <w:style w:type="character" w:styleId="Rimandonotaapidipagina">
    <w:name w:val="footnote reference"/>
    <w:basedOn w:val="Carpredefinitoparagrafo"/>
    <w:uiPriority w:val="99"/>
    <w:semiHidden/>
    <w:unhideWhenUsed/>
    <w:rsid w:val="00182671"/>
    <w:rPr>
      <w:vertAlign w:val="superscript"/>
    </w:rPr>
  </w:style>
  <w:style w:type="table" w:styleId="Grigliatabella">
    <w:name w:val="Table Grid"/>
    <w:basedOn w:val="Tabellanormale"/>
    <w:uiPriority w:val="39"/>
    <w:rsid w:val="00F31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B4B87"/>
    <w:rPr>
      <w:color w:val="0563C1" w:themeColor="hyperlink"/>
      <w:u w:val="single"/>
    </w:rPr>
  </w:style>
  <w:style w:type="character" w:customStyle="1" w:styleId="Menzionenonrisolta1">
    <w:name w:val="Menzione non risolta1"/>
    <w:basedOn w:val="Carpredefinitoparagrafo"/>
    <w:uiPriority w:val="99"/>
    <w:semiHidden/>
    <w:unhideWhenUsed/>
    <w:rsid w:val="00BB4B87"/>
    <w:rPr>
      <w:color w:val="605E5C"/>
      <w:shd w:val="clear" w:color="auto" w:fill="E1DFDD"/>
    </w:rPr>
  </w:style>
  <w:style w:type="paragraph" w:styleId="Corpodeltesto2">
    <w:name w:val="Body Text 2"/>
    <w:basedOn w:val="Normale"/>
    <w:link w:val="Corpodeltesto2Carattere"/>
    <w:rsid w:val="00E94808"/>
    <w:pPr>
      <w:spacing w:after="120" w:line="480" w:lineRule="auto"/>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E94808"/>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FF56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56F9"/>
    <w:rPr>
      <w:rFonts w:ascii="Tahoma" w:hAnsi="Tahoma" w:cs="Tahoma"/>
      <w:sz w:val="16"/>
      <w:szCs w:val="16"/>
    </w:rPr>
  </w:style>
  <w:style w:type="character" w:customStyle="1" w:styleId="BodyTextCarattere2">
    <w:name w:val="Body Text Carattere2"/>
    <w:link w:val="Corpotesto1"/>
    <w:locked/>
    <w:rsid w:val="005C3551"/>
    <w:rPr>
      <w:rFonts w:ascii="Arial" w:hAnsi="Arial" w:cs="Arial"/>
      <w:lang w:val="x-none" w:eastAsia="x-none"/>
    </w:rPr>
  </w:style>
  <w:style w:type="paragraph" w:customStyle="1" w:styleId="Corpotesto1">
    <w:name w:val="Corpo testo1"/>
    <w:basedOn w:val="Corpotesto"/>
    <w:link w:val="BodyTextCarattere2"/>
    <w:qFormat/>
    <w:rsid w:val="005C3551"/>
    <w:pPr>
      <w:snapToGrid w:val="0"/>
      <w:spacing w:before="48" w:after="0" w:line="280" w:lineRule="exact"/>
      <w:jc w:val="both"/>
    </w:pPr>
    <w:rPr>
      <w:rFonts w:ascii="Arial" w:hAnsi="Arial" w:cs="Arial"/>
      <w:lang w:val="x-none" w:eastAsia="x-none"/>
    </w:rPr>
  </w:style>
  <w:style w:type="paragraph" w:styleId="Corpotesto">
    <w:name w:val="Body Text"/>
    <w:basedOn w:val="Normale"/>
    <w:link w:val="CorpotestoCarattere"/>
    <w:uiPriority w:val="99"/>
    <w:semiHidden/>
    <w:unhideWhenUsed/>
    <w:rsid w:val="005C3551"/>
    <w:pPr>
      <w:spacing w:after="120"/>
    </w:pPr>
  </w:style>
  <w:style w:type="character" w:customStyle="1" w:styleId="CorpotestoCarattere">
    <w:name w:val="Corpo testo Carattere"/>
    <w:basedOn w:val="Carpredefinitoparagrafo"/>
    <w:link w:val="Corpotesto"/>
    <w:uiPriority w:val="99"/>
    <w:semiHidden/>
    <w:rsid w:val="005C3551"/>
  </w:style>
  <w:style w:type="character" w:customStyle="1" w:styleId="pallino1Carattere1">
    <w:name w:val="pallino 1 Carattere1"/>
    <w:link w:val="pallino1"/>
    <w:locked/>
    <w:rsid w:val="00DB34CB"/>
    <w:rPr>
      <w:rFonts w:ascii="Arial" w:eastAsia="Arial Unicode MS" w:hAnsi="Arial" w:cs="Arial"/>
      <w:lang w:val="en-US" w:eastAsia="x-none"/>
    </w:rPr>
  </w:style>
  <w:style w:type="paragraph" w:customStyle="1" w:styleId="pallino1">
    <w:name w:val="pallino 1"/>
    <w:basedOn w:val="Normale"/>
    <w:link w:val="pallino1Carattere1"/>
    <w:qFormat/>
    <w:rsid w:val="00DB34CB"/>
    <w:pPr>
      <w:numPr>
        <w:numId w:val="1"/>
      </w:numPr>
      <w:spacing w:before="48" w:line="280" w:lineRule="exact"/>
      <w:ind w:left="369" w:hanging="227"/>
      <w:jc w:val="both"/>
    </w:pPr>
    <w:rPr>
      <w:rFonts w:ascii="Arial" w:eastAsia="Arial Unicode MS" w:hAnsi="Arial" w:cs="Arial"/>
      <w:lang w:val="en-US" w:eastAsia="x-none"/>
    </w:rPr>
  </w:style>
  <w:style w:type="character" w:styleId="Menzionenonrisolta">
    <w:name w:val="Unresolved Mention"/>
    <w:basedOn w:val="Carpredefinitoparagrafo"/>
    <w:uiPriority w:val="99"/>
    <w:semiHidden/>
    <w:unhideWhenUsed/>
    <w:rsid w:val="00582ED4"/>
    <w:rPr>
      <w:color w:val="605E5C"/>
      <w:shd w:val="clear" w:color="auto" w:fill="E1DFDD"/>
    </w:rPr>
  </w:style>
  <w:style w:type="paragraph" w:customStyle="1" w:styleId="corpodeltesto">
    <w:name w:val="corpo del testo"/>
    <w:basedOn w:val="Corpotesto"/>
    <w:link w:val="corpodeltestoCarattere"/>
    <w:rsid w:val="002726ED"/>
    <w:pPr>
      <w:spacing w:after="0" w:line="280" w:lineRule="exact"/>
      <w:ind w:left="902"/>
      <w:jc w:val="both"/>
    </w:pPr>
    <w:rPr>
      <w:rFonts w:ascii="Arial" w:eastAsia="Times New Roman" w:hAnsi="Arial" w:cs="Times New Roman"/>
      <w:sz w:val="22"/>
      <w:lang w:eastAsia="it-IT"/>
    </w:rPr>
  </w:style>
  <w:style w:type="character" w:customStyle="1" w:styleId="corpodeltestoCarattere">
    <w:name w:val="corpo del testo Carattere"/>
    <w:link w:val="corpodeltesto"/>
    <w:rsid w:val="002726ED"/>
    <w:rPr>
      <w:rFonts w:ascii="Arial" w:eastAsia="Times New Roman" w:hAnsi="Arial" w:cs="Times New Roman"/>
      <w:sz w:val="22"/>
      <w:lang w:eastAsia="it-IT"/>
    </w:rPr>
  </w:style>
  <w:style w:type="table" w:customStyle="1" w:styleId="TableNormal">
    <w:name w:val="Table Normal"/>
    <w:uiPriority w:val="2"/>
    <w:semiHidden/>
    <w:unhideWhenUsed/>
    <w:qFormat/>
    <w:rsid w:val="00BE2EF0"/>
    <w:pPr>
      <w:widowControl w:val="0"/>
      <w:autoSpaceDE w:val="0"/>
      <w:autoSpaceDN w:val="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E2EF0"/>
    <w:pPr>
      <w:widowControl w:val="0"/>
      <w:autoSpaceDE w:val="0"/>
      <w:autoSpaceDN w:val="0"/>
      <w:spacing w:before="146"/>
      <w:ind w:left="125"/>
    </w:pPr>
    <w:rPr>
      <w:rFonts w:ascii="Microsoft Sans Serif" w:eastAsia="Microsoft Sans Serif" w:hAnsi="Microsoft Sans Serif" w:cs="Microsoft Sans Serif"/>
      <w:sz w:val="22"/>
      <w:szCs w:val="22"/>
    </w:rPr>
  </w:style>
  <w:style w:type="character" w:styleId="Enfasigrassetto">
    <w:name w:val="Strong"/>
    <w:basedOn w:val="Carpredefinitoparagrafo"/>
    <w:uiPriority w:val="22"/>
    <w:qFormat/>
    <w:rsid w:val="007C6783"/>
    <w:rPr>
      <w:b/>
      <w:bCs/>
    </w:rPr>
  </w:style>
  <w:style w:type="character" w:styleId="Enfasicorsivo">
    <w:name w:val="Emphasis"/>
    <w:basedOn w:val="Carpredefinitoparagrafo"/>
    <w:uiPriority w:val="20"/>
    <w:qFormat/>
    <w:rsid w:val="0047578E"/>
    <w:rPr>
      <w:i/>
      <w:iCs/>
    </w:rPr>
  </w:style>
  <w:style w:type="paragraph" w:customStyle="1" w:styleId="Default">
    <w:name w:val="Default"/>
    <w:rsid w:val="00570E36"/>
    <w:pPr>
      <w:autoSpaceDE w:val="0"/>
      <w:autoSpaceDN w:val="0"/>
      <w:adjustRightInd w:val="0"/>
    </w:pPr>
    <w:rPr>
      <w:rFonts w:ascii="Segoe UI" w:hAnsi="Segoe UI" w:cs="Segoe UI"/>
      <w:color w:val="000000"/>
    </w:rPr>
  </w:style>
  <w:style w:type="character" w:customStyle="1" w:styleId="linkarticolo">
    <w:name w:val="linkarticolo"/>
    <w:basedOn w:val="Carpredefinitoparagrafo"/>
    <w:rsid w:val="002312F6"/>
  </w:style>
  <w:style w:type="character" w:styleId="Rimandocommento">
    <w:name w:val="annotation reference"/>
    <w:basedOn w:val="Carpredefinitoparagrafo"/>
    <w:uiPriority w:val="99"/>
    <w:semiHidden/>
    <w:unhideWhenUsed/>
    <w:rsid w:val="003B6839"/>
    <w:rPr>
      <w:sz w:val="16"/>
      <w:szCs w:val="16"/>
    </w:rPr>
  </w:style>
  <w:style w:type="paragraph" w:styleId="Testocommento">
    <w:name w:val="annotation text"/>
    <w:basedOn w:val="Normale"/>
    <w:link w:val="TestocommentoCarattere"/>
    <w:uiPriority w:val="99"/>
    <w:semiHidden/>
    <w:unhideWhenUsed/>
    <w:rsid w:val="003B6839"/>
    <w:rPr>
      <w:sz w:val="20"/>
      <w:szCs w:val="20"/>
    </w:rPr>
  </w:style>
  <w:style w:type="character" w:customStyle="1" w:styleId="TestocommentoCarattere">
    <w:name w:val="Testo commento Carattere"/>
    <w:basedOn w:val="Carpredefinitoparagrafo"/>
    <w:link w:val="Testocommento"/>
    <w:uiPriority w:val="99"/>
    <w:semiHidden/>
    <w:rsid w:val="003B6839"/>
    <w:rPr>
      <w:sz w:val="20"/>
      <w:szCs w:val="20"/>
    </w:rPr>
  </w:style>
  <w:style w:type="paragraph" w:styleId="Soggettocommento">
    <w:name w:val="annotation subject"/>
    <w:basedOn w:val="Testocommento"/>
    <w:next w:val="Testocommento"/>
    <w:link w:val="SoggettocommentoCarattere"/>
    <w:uiPriority w:val="99"/>
    <w:semiHidden/>
    <w:unhideWhenUsed/>
    <w:rsid w:val="003B6839"/>
    <w:rPr>
      <w:b/>
      <w:bCs/>
    </w:rPr>
  </w:style>
  <w:style w:type="character" w:customStyle="1" w:styleId="SoggettocommentoCarattere">
    <w:name w:val="Soggetto commento Carattere"/>
    <w:basedOn w:val="TestocommentoCarattere"/>
    <w:link w:val="Soggettocommento"/>
    <w:uiPriority w:val="99"/>
    <w:semiHidden/>
    <w:rsid w:val="003B6839"/>
    <w:rPr>
      <w:b/>
      <w:bCs/>
      <w:sz w:val="20"/>
      <w:szCs w:val="20"/>
    </w:rPr>
  </w:style>
  <w:style w:type="character" w:customStyle="1" w:styleId="Titolo2Carattere">
    <w:name w:val="Titolo 2 Carattere"/>
    <w:basedOn w:val="Carpredefinitoparagrafo"/>
    <w:link w:val="Titolo2"/>
    <w:uiPriority w:val="9"/>
    <w:rsid w:val="00CA3D7A"/>
    <w:rPr>
      <w:rFonts w:ascii="Times New Roman" w:eastAsia="Times New Roman" w:hAnsi="Times New Roman" w:cs="Times New Roman"/>
      <w:b/>
      <w:bCs/>
      <w:sz w:val="36"/>
      <w:szCs w:val="36"/>
      <w:lang w:eastAsia="it-IT"/>
    </w:rPr>
  </w:style>
  <w:style w:type="character" w:customStyle="1" w:styleId="Titolo4Carattere">
    <w:name w:val="Titolo 4 Carattere"/>
    <w:basedOn w:val="Carpredefinitoparagrafo"/>
    <w:link w:val="Titolo4"/>
    <w:uiPriority w:val="9"/>
    <w:semiHidden/>
    <w:rsid w:val="00391C4D"/>
    <w:rPr>
      <w:rFonts w:asciiTheme="majorHAnsi" w:eastAsiaTheme="majorEastAsia" w:hAnsiTheme="majorHAnsi" w:cstheme="majorBidi"/>
      <w:i/>
      <w:iCs/>
      <w:color w:val="2F5496" w:themeColor="accent1" w:themeShade="BF"/>
    </w:rPr>
  </w:style>
  <w:style w:type="character" w:customStyle="1" w:styleId="Titolo3Carattere">
    <w:name w:val="Titolo 3 Carattere"/>
    <w:basedOn w:val="Carpredefinitoparagrafo"/>
    <w:link w:val="Titolo3"/>
    <w:uiPriority w:val="9"/>
    <w:semiHidden/>
    <w:rsid w:val="00791E3C"/>
    <w:rPr>
      <w:rFonts w:asciiTheme="majorHAnsi" w:eastAsiaTheme="majorEastAsia" w:hAnsiTheme="majorHAnsi" w:cstheme="majorBidi"/>
      <w:color w:val="1F3763" w:themeColor="accent1" w:themeShade="7F"/>
    </w:rPr>
  </w:style>
  <w:style w:type="paragraph" w:customStyle="1" w:styleId="testotabella">
    <w:name w:val="testo tabella"/>
    <w:basedOn w:val="Normale"/>
    <w:link w:val="testotabellaCarattere1"/>
    <w:qFormat/>
    <w:rsid w:val="002E5CE0"/>
    <w:pPr>
      <w:widowControl w:val="0"/>
      <w:spacing w:after="10" w:line="210" w:lineRule="exact"/>
      <w:ind w:left="28" w:right="28"/>
      <w:jc w:val="both"/>
    </w:pPr>
    <w:rPr>
      <w:rFonts w:ascii="Arial" w:eastAsia="Times New Roman" w:hAnsi="Arial" w:cs="Times New Roman"/>
      <w:sz w:val="14"/>
      <w:szCs w:val="20"/>
      <w:lang w:eastAsia="it-IT"/>
    </w:rPr>
  </w:style>
  <w:style w:type="character" w:customStyle="1" w:styleId="testotabellaCarattere1">
    <w:name w:val="testo tabella Carattere1"/>
    <w:link w:val="testotabella"/>
    <w:rsid w:val="002E5CE0"/>
    <w:rPr>
      <w:rFonts w:ascii="Arial" w:eastAsia="Times New Roman" w:hAnsi="Arial" w:cs="Times New Roman"/>
      <w:sz w:val="1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2036">
      <w:bodyDiv w:val="1"/>
      <w:marLeft w:val="0"/>
      <w:marRight w:val="0"/>
      <w:marTop w:val="0"/>
      <w:marBottom w:val="0"/>
      <w:divBdr>
        <w:top w:val="none" w:sz="0" w:space="0" w:color="auto"/>
        <w:left w:val="none" w:sz="0" w:space="0" w:color="auto"/>
        <w:bottom w:val="none" w:sz="0" w:space="0" w:color="auto"/>
        <w:right w:val="none" w:sz="0" w:space="0" w:color="auto"/>
      </w:divBdr>
      <w:divsChild>
        <w:div w:id="1518733693">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38358683">
      <w:bodyDiv w:val="1"/>
      <w:marLeft w:val="0"/>
      <w:marRight w:val="0"/>
      <w:marTop w:val="0"/>
      <w:marBottom w:val="0"/>
      <w:divBdr>
        <w:top w:val="none" w:sz="0" w:space="0" w:color="auto"/>
        <w:left w:val="none" w:sz="0" w:space="0" w:color="auto"/>
        <w:bottom w:val="none" w:sz="0" w:space="0" w:color="auto"/>
        <w:right w:val="none" w:sz="0" w:space="0" w:color="auto"/>
      </w:divBdr>
      <w:divsChild>
        <w:div w:id="48359293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48042448">
      <w:bodyDiv w:val="1"/>
      <w:marLeft w:val="0"/>
      <w:marRight w:val="0"/>
      <w:marTop w:val="0"/>
      <w:marBottom w:val="0"/>
      <w:divBdr>
        <w:top w:val="none" w:sz="0" w:space="0" w:color="auto"/>
        <w:left w:val="none" w:sz="0" w:space="0" w:color="auto"/>
        <w:bottom w:val="none" w:sz="0" w:space="0" w:color="auto"/>
        <w:right w:val="none" w:sz="0" w:space="0" w:color="auto"/>
      </w:divBdr>
    </w:div>
    <w:div w:id="61606702">
      <w:bodyDiv w:val="1"/>
      <w:marLeft w:val="0"/>
      <w:marRight w:val="0"/>
      <w:marTop w:val="0"/>
      <w:marBottom w:val="0"/>
      <w:divBdr>
        <w:top w:val="none" w:sz="0" w:space="0" w:color="auto"/>
        <w:left w:val="none" w:sz="0" w:space="0" w:color="auto"/>
        <w:bottom w:val="none" w:sz="0" w:space="0" w:color="auto"/>
        <w:right w:val="none" w:sz="0" w:space="0" w:color="auto"/>
      </w:divBdr>
    </w:div>
    <w:div w:id="69235126">
      <w:bodyDiv w:val="1"/>
      <w:marLeft w:val="0"/>
      <w:marRight w:val="0"/>
      <w:marTop w:val="0"/>
      <w:marBottom w:val="0"/>
      <w:divBdr>
        <w:top w:val="none" w:sz="0" w:space="0" w:color="auto"/>
        <w:left w:val="none" w:sz="0" w:space="0" w:color="auto"/>
        <w:bottom w:val="none" w:sz="0" w:space="0" w:color="auto"/>
        <w:right w:val="none" w:sz="0" w:space="0" w:color="auto"/>
      </w:divBdr>
      <w:divsChild>
        <w:div w:id="293953570">
          <w:marLeft w:val="0"/>
          <w:marRight w:val="0"/>
          <w:marTop w:val="0"/>
          <w:marBottom w:val="0"/>
          <w:divBdr>
            <w:top w:val="none" w:sz="0" w:space="0" w:color="auto"/>
            <w:left w:val="none" w:sz="0" w:space="0" w:color="auto"/>
            <w:bottom w:val="none" w:sz="0" w:space="0" w:color="auto"/>
            <w:right w:val="none" w:sz="0" w:space="0" w:color="auto"/>
          </w:divBdr>
          <w:divsChild>
            <w:div w:id="479857135">
              <w:marLeft w:val="225"/>
              <w:marRight w:val="225"/>
              <w:marTop w:val="0"/>
              <w:marBottom w:val="0"/>
              <w:divBdr>
                <w:top w:val="none" w:sz="0" w:space="0" w:color="auto"/>
                <w:left w:val="none" w:sz="0" w:space="0" w:color="auto"/>
                <w:bottom w:val="none" w:sz="0" w:space="0" w:color="auto"/>
                <w:right w:val="none" w:sz="0" w:space="0" w:color="auto"/>
              </w:divBdr>
              <w:divsChild>
                <w:div w:id="19055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174">
      <w:bodyDiv w:val="1"/>
      <w:marLeft w:val="0"/>
      <w:marRight w:val="0"/>
      <w:marTop w:val="0"/>
      <w:marBottom w:val="0"/>
      <w:divBdr>
        <w:top w:val="none" w:sz="0" w:space="0" w:color="auto"/>
        <w:left w:val="none" w:sz="0" w:space="0" w:color="auto"/>
        <w:bottom w:val="none" w:sz="0" w:space="0" w:color="auto"/>
        <w:right w:val="none" w:sz="0" w:space="0" w:color="auto"/>
      </w:divBdr>
    </w:div>
    <w:div w:id="135757296">
      <w:bodyDiv w:val="1"/>
      <w:marLeft w:val="0"/>
      <w:marRight w:val="0"/>
      <w:marTop w:val="0"/>
      <w:marBottom w:val="0"/>
      <w:divBdr>
        <w:top w:val="none" w:sz="0" w:space="0" w:color="auto"/>
        <w:left w:val="none" w:sz="0" w:space="0" w:color="auto"/>
        <w:bottom w:val="none" w:sz="0" w:space="0" w:color="auto"/>
        <w:right w:val="none" w:sz="0" w:space="0" w:color="auto"/>
      </w:divBdr>
      <w:divsChild>
        <w:div w:id="1436708438">
          <w:marLeft w:val="0"/>
          <w:marRight w:val="0"/>
          <w:marTop w:val="0"/>
          <w:marBottom w:val="300"/>
          <w:divBdr>
            <w:top w:val="none" w:sz="0" w:space="0" w:color="auto"/>
            <w:left w:val="none" w:sz="0" w:space="0" w:color="auto"/>
            <w:bottom w:val="none" w:sz="0" w:space="0" w:color="auto"/>
            <w:right w:val="none" w:sz="0" w:space="0" w:color="auto"/>
          </w:divBdr>
        </w:div>
        <w:div w:id="1961449825">
          <w:marLeft w:val="0"/>
          <w:marRight w:val="0"/>
          <w:marTop w:val="0"/>
          <w:marBottom w:val="300"/>
          <w:divBdr>
            <w:top w:val="none" w:sz="0" w:space="0" w:color="auto"/>
            <w:left w:val="none" w:sz="0" w:space="0" w:color="auto"/>
            <w:bottom w:val="none" w:sz="0" w:space="0" w:color="auto"/>
            <w:right w:val="none" w:sz="0" w:space="0" w:color="auto"/>
          </w:divBdr>
        </w:div>
      </w:divsChild>
    </w:div>
    <w:div w:id="144401173">
      <w:bodyDiv w:val="1"/>
      <w:marLeft w:val="0"/>
      <w:marRight w:val="0"/>
      <w:marTop w:val="0"/>
      <w:marBottom w:val="0"/>
      <w:divBdr>
        <w:top w:val="none" w:sz="0" w:space="0" w:color="auto"/>
        <w:left w:val="none" w:sz="0" w:space="0" w:color="auto"/>
        <w:bottom w:val="none" w:sz="0" w:space="0" w:color="auto"/>
        <w:right w:val="none" w:sz="0" w:space="0" w:color="auto"/>
      </w:divBdr>
    </w:div>
    <w:div w:id="153961605">
      <w:bodyDiv w:val="1"/>
      <w:marLeft w:val="0"/>
      <w:marRight w:val="0"/>
      <w:marTop w:val="0"/>
      <w:marBottom w:val="0"/>
      <w:divBdr>
        <w:top w:val="none" w:sz="0" w:space="0" w:color="auto"/>
        <w:left w:val="none" w:sz="0" w:space="0" w:color="auto"/>
        <w:bottom w:val="none" w:sz="0" w:space="0" w:color="auto"/>
        <w:right w:val="none" w:sz="0" w:space="0" w:color="auto"/>
      </w:divBdr>
    </w:div>
    <w:div w:id="157308400">
      <w:bodyDiv w:val="1"/>
      <w:marLeft w:val="0"/>
      <w:marRight w:val="0"/>
      <w:marTop w:val="0"/>
      <w:marBottom w:val="0"/>
      <w:divBdr>
        <w:top w:val="none" w:sz="0" w:space="0" w:color="auto"/>
        <w:left w:val="none" w:sz="0" w:space="0" w:color="auto"/>
        <w:bottom w:val="none" w:sz="0" w:space="0" w:color="auto"/>
        <w:right w:val="none" w:sz="0" w:space="0" w:color="auto"/>
      </w:divBdr>
    </w:div>
    <w:div w:id="159928960">
      <w:bodyDiv w:val="1"/>
      <w:marLeft w:val="0"/>
      <w:marRight w:val="0"/>
      <w:marTop w:val="0"/>
      <w:marBottom w:val="0"/>
      <w:divBdr>
        <w:top w:val="none" w:sz="0" w:space="0" w:color="auto"/>
        <w:left w:val="none" w:sz="0" w:space="0" w:color="auto"/>
        <w:bottom w:val="none" w:sz="0" w:space="0" w:color="auto"/>
        <w:right w:val="none" w:sz="0" w:space="0" w:color="auto"/>
      </w:divBdr>
      <w:divsChild>
        <w:div w:id="1704791168">
          <w:marLeft w:val="0"/>
          <w:marRight w:val="0"/>
          <w:marTop w:val="0"/>
          <w:marBottom w:val="0"/>
          <w:divBdr>
            <w:top w:val="none" w:sz="0" w:space="0" w:color="auto"/>
            <w:left w:val="none" w:sz="0" w:space="0" w:color="auto"/>
            <w:bottom w:val="none" w:sz="0" w:space="0" w:color="auto"/>
            <w:right w:val="none" w:sz="0" w:space="0" w:color="auto"/>
          </w:divBdr>
          <w:divsChild>
            <w:div w:id="645207227">
              <w:marLeft w:val="0"/>
              <w:marRight w:val="0"/>
              <w:marTop w:val="0"/>
              <w:marBottom w:val="0"/>
              <w:divBdr>
                <w:top w:val="none" w:sz="0" w:space="0" w:color="auto"/>
                <w:left w:val="none" w:sz="0" w:space="0" w:color="auto"/>
                <w:bottom w:val="none" w:sz="0" w:space="0" w:color="auto"/>
                <w:right w:val="none" w:sz="0" w:space="0" w:color="auto"/>
              </w:divBdr>
              <w:divsChild>
                <w:div w:id="99307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1850">
      <w:bodyDiv w:val="1"/>
      <w:marLeft w:val="0"/>
      <w:marRight w:val="0"/>
      <w:marTop w:val="0"/>
      <w:marBottom w:val="0"/>
      <w:divBdr>
        <w:top w:val="none" w:sz="0" w:space="0" w:color="auto"/>
        <w:left w:val="none" w:sz="0" w:space="0" w:color="auto"/>
        <w:bottom w:val="none" w:sz="0" w:space="0" w:color="auto"/>
        <w:right w:val="none" w:sz="0" w:space="0" w:color="auto"/>
      </w:divBdr>
    </w:div>
    <w:div w:id="200094274">
      <w:bodyDiv w:val="1"/>
      <w:marLeft w:val="0"/>
      <w:marRight w:val="0"/>
      <w:marTop w:val="0"/>
      <w:marBottom w:val="0"/>
      <w:divBdr>
        <w:top w:val="none" w:sz="0" w:space="0" w:color="auto"/>
        <w:left w:val="none" w:sz="0" w:space="0" w:color="auto"/>
        <w:bottom w:val="none" w:sz="0" w:space="0" w:color="auto"/>
        <w:right w:val="none" w:sz="0" w:space="0" w:color="auto"/>
      </w:divBdr>
      <w:divsChild>
        <w:div w:id="427240551">
          <w:marLeft w:val="0"/>
          <w:marRight w:val="0"/>
          <w:marTop w:val="0"/>
          <w:marBottom w:val="0"/>
          <w:divBdr>
            <w:top w:val="none" w:sz="0" w:space="0" w:color="auto"/>
            <w:left w:val="none" w:sz="0" w:space="0" w:color="auto"/>
            <w:bottom w:val="none" w:sz="0" w:space="0" w:color="auto"/>
            <w:right w:val="none" w:sz="0" w:space="0" w:color="auto"/>
          </w:divBdr>
          <w:divsChild>
            <w:div w:id="450901270">
              <w:marLeft w:val="0"/>
              <w:marRight w:val="0"/>
              <w:marTop w:val="0"/>
              <w:marBottom w:val="0"/>
              <w:divBdr>
                <w:top w:val="none" w:sz="0" w:space="0" w:color="auto"/>
                <w:left w:val="none" w:sz="0" w:space="0" w:color="auto"/>
                <w:bottom w:val="none" w:sz="0" w:space="0" w:color="auto"/>
                <w:right w:val="none" w:sz="0" w:space="0" w:color="auto"/>
              </w:divBdr>
              <w:divsChild>
                <w:div w:id="12417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462">
      <w:bodyDiv w:val="1"/>
      <w:marLeft w:val="0"/>
      <w:marRight w:val="0"/>
      <w:marTop w:val="0"/>
      <w:marBottom w:val="0"/>
      <w:divBdr>
        <w:top w:val="none" w:sz="0" w:space="0" w:color="auto"/>
        <w:left w:val="none" w:sz="0" w:space="0" w:color="auto"/>
        <w:bottom w:val="none" w:sz="0" w:space="0" w:color="auto"/>
        <w:right w:val="none" w:sz="0" w:space="0" w:color="auto"/>
      </w:divBdr>
    </w:div>
    <w:div w:id="221911114">
      <w:bodyDiv w:val="1"/>
      <w:marLeft w:val="0"/>
      <w:marRight w:val="0"/>
      <w:marTop w:val="0"/>
      <w:marBottom w:val="0"/>
      <w:divBdr>
        <w:top w:val="none" w:sz="0" w:space="0" w:color="auto"/>
        <w:left w:val="none" w:sz="0" w:space="0" w:color="auto"/>
        <w:bottom w:val="none" w:sz="0" w:space="0" w:color="auto"/>
        <w:right w:val="none" w:sz="0" w:space="0" w:color="auto"/>
      </w:divBdr>
    </w:div>
    <w:div w:id="235748331">
      <w:bodyDiv w:val="1"/>
      <w:marLeft w:val="0"/>
      <w:marRight w:val="0"/>
      <w:marTop w:val="0"/>
      <w:marBottom w:val="0"/>
      <w:divBdr>
        <w:top w:val="none" w:sz="0" w:space="0" w:color="auto"/>
        <w:left w:val="none" w:sz="0" w:space="0" w:color="auto"/>
        <w:bottom w:val="none" w:sz="0" w:space="0" w:color="auto"/>
        <w:right w:val="none" w:sz="0" w:space="0" w:color="auto"/>
      </w:divBdr>
    </w:div>
    <w:div w:id="300044513">
      <w:bodyDiv w:val="1"/>
      <w:marLeft w:val="0"/>
      <w:marRight w:val="0"/>
      <w:marTop w:val="0"/>
      <w:marBottom w:val="0"/>
      <w:divBdr>
        <w:top w:val="none" w:sz="0" w:space="0" w:color="auto"/>
        <w:left w:val="none" w:sz="0" w:space="0" w:color="auto"/>
        <w:bottom w:val="none" w:sz="0" w:space="0" w:color="auto"/>
        <w:right w:val="none" w:sz="0" w:space="0" w:color="auto"/>
      </w:divBdr>
    </w:div>
    <w:div w:id="327563988">
      <w:bodyDiv w:val="1"/>
      <w:marLeft w:val="0"/>
      <w:marRight w:val="0"/>
      <w:marTop w:val="0"/>
      <w:marBottom w:val="0"/>
      <w:divBdr>
        <w:top w:val="none" w:sz="0" w:space="0" w:color="auto"/>
        <w:left w:val="none" w:sz="0" w:space="0" w:color="auto"/>
        <w:bottom w:val="none" w:sz="0" w:space="0" w:color="auto"/>
        <w:right w:val="none" w:sz="0" w:space="0" w:color="auto"/>
      </w:divBdr>
    </w:div>
    <w:div w:id="370157495">
      <w:bodyDiv w:val="1"/>
      <w:marLeft w:val="0"/>
      <w:marRight w:val="0"/>
      <w:marTop w:val="0"/>
      <w:marBottom w:val="0"/>
      <w:divBdr>
        <w:top w:val="none" w:sz="0" w:space="0" w:color="auto"/>
        <w:left w:val="none" w:sz="0" w:space="0" w:color="auto"/>
        <w:bottom w:val="none" w:sz="0" w:space="0" w:color="auto"/>
        <w:right w:val="none" w:sz="0" w:space="0" w:color="auto"/>
      </w:divBdr>
    </w:div>
    <w:div w:id="386533441">
      <w:bodyDiv w:val="1"/>
      <w:marLeft w:val="0"/>
      <w:marRight w:val="0"/>
      <w:marTop w:val="0"/>
      <w:marBottom w:val="0"/>
      <w:divBdr>
        <w:top w:val="none" w:sz="0" w:space="0" w:color="auto"/>
        <w:left w:val="none" w:sz="0" w:space="0" w:color="auto"/>
        <w:bottom w:val="none" w:sz="0" w:space="0" w:color="auto"/>
        <w:right w:val="none" w:sz="0" w:space="0" w:color="auto"/>
      </w:divBdr>
    </w:div>
    <w:div w:id="395010647">
      <w:bodyDiv w:val="1"/>
      <w:marLeft w:val="0"/>
      <w:marRight w:val="0"/>
      <w:marTop w:val="0"/>
      <w:marBottom w:val="0"/>
      <w:divBdr>
        <w:top w:val="none" w:sz="0" w:space="0" w:color="auto"/>
        <w:left w:val="none" w:sz="0" w:space="0" w:color="auto"/>
        <w:bottom w:val="none" w:sz="0" w:space="0" w:color="auto"/>
        <w:right w:val="none" w:sz="0" w:space="0" w:color="auto"/>
      </w:divBdr>
    </w:div>
    <w:div w:id="398329062">
      <w:bodyDiv w:val="1"/>
      <w:marLeft w:val="0"/>
      <w:marRight w:val="0"/>
      <w:marTop w:val="0"/>
      <w:marBottom w:val="0"/>
      <w:divBdr>
        <w:top w:val="none" w:sz="0" w:space="0" w:color="auto"/>
        <w:left w:val="none" w:sz="0" w:space="0" w:color="auto"/>
        <w:bottom w:val="none" w:sz="0" w:space="0" w:color="auto"/>
        <w:right w:val="none" w:sz="0" w:space="0" w:color="auto"/>
      </w:divBdr>
    </w:div>
    <w:div w:id="427776297">
      <w:bodyDiv w:val="1"/>
      <w:marLeft w:val="0"/>
      <w:marRight w:val="0"/>
      <w:marTop w:val="0"/>
      <w:marBottom w:val="0"/>
      <w:divBdr>
        <w:top w:val="none" w:sz="0" w:space="0" w:color="auto"/>
        <w:left w:val="none" w:sz="0" w:space="0" w:color="auto"/>
        <w:bottom w:val="none" w:sz="0" w:space="0" w:color="auto"/>
        <w:right w:val="none" w:sz="0" w:space="0" w:color="auto"/>
      </w:divBdr>
    </w:div>
    <w:div w:id="455219992">
      <w:bodyDiv w:val="1"/>
      <w:marLeft w:val="0"/>
      <w:marRight w:val="0"/>
      <w:marTop w:val="0"/>
      <w:marBottom w:val="0"/>
      <w:divBdr>
        <w:top w:val="none" w:sz="0" w:space="0" w:color="auto"/>
        <w:left w:val="none" w:sz="0" w:space="0" w:color="auto"/>
        <w:bottom w:val="none" w:sz="0" w:space="0" w:color="auto"/>
        <w:right w:val="none" w:sz="0" w:space="0" w:color="auto"/>
      </w:divBdr>
    </w:div>
    <w:div w:id="463540971">
      <w:bodyDiv w:val="1"/>
      <w:marLeft w:val="0"/>
      <w:marRight w:val="0"/>
      <w:marTop w:val="0"/>
      <w:marBottom w:val="0"/>
      <w:divBdr>
        <w:top w:val="none" w:sz="0" w:space="0" w:color="auto"/>
        <w:left w:val="none" w:sz="0" w:space="0" w:color="auto"/>
        <w:bottom w:val="none" w:sz="0" w:space="0" w:color="auto"/>
        <w:right w:val="none" w:sz="0" w:space="0" w:color="auto"/>
      </w:divBdr>
      <w:divsChild>
        <w:div w:id="924923768">
          <w:marLeft w:val="0"/>
          <w:marRight w:val="0"/>
          <w:marTop w:val="0"/>
          <w:marBottom w:val="0"/>
          <w:divBdr>
            <w:top w:val="none" w:sz="0" w:space="0" w:color="auto"/>
            <w:left w:val="none" w:sz="0" w:space="0" w:color="auto"/>
            <w:bottom w:val="none" w:sz="0" w:space="0" w:color="auto"/>
            <w:right w:val="none" w:sz="0" w:space="0" w:color="auto"/>
          </w:divBdr>
          <w:divsChild>
            <w:div w:id="1385300530">
              <w:marLeft w:val="0"/>
              <w:marRight w:val="0"/>
              <w:marTop w:val="0"/>
              <w:marBottom w:val="0"/>
              <w:divBdr>
                <w:top w:val="none" w:sz="0" w:space="0" w:color="auto"/>
                <w:left w:val="none" w:sz="0" w:space="0" w:color="auto"/>
                <w:bottom w:val="none" w:sz="0" w:space="0" w:color="auto"/>
                <w:right w:val="none" w:sz="0" w:space="0" w:color="auto"/>
              </w:divBdr>
              <w:divsChild>
                <w:div w:id="17420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5479">
      <w:bodyDiv w:val="1"/>
      <w:marLeft w:val="0"/>
      <w:marRight w:val="0"/>
      <w:marTop w:val="0"/>
      <w:marBottom w:val="0"/>
      <w:divBdr>
        <w:top w:val="none" w:sz="0" w:space="0" w:color="auto"/>
        <w:left w:val="none" w:sz="0" w:space="0" w:color="auto"/>
        <w:bottom w:val="none" w:sz="0" w:space="0" w:color="auto"/>
        <w:right w:val="none" w:sz="0" w:space="0" w:color="auto"/>
      </w:divBdr>
      <w:divsChild>
        <w:div w:id="1547451887">
          <w:marLeft w:val="0"/>
          <w:marRight w:val="0"/>
          <w:marTop w:val="0"/>
          <w:marBottom w:val="0"/>
          <w:divBdr>
            <w:top w:val="none" w:sz="0" w:space="0" w:color="auto"/>
            <w:left w:val="none" w:sz="0" w:space="0" w:color="auto"/>
            <w:bottom w:val="none" w:sz="0" w:space="0" w:color="auto"/>
            <w:right w:val="none" w:sz="0" w:space="0" w:color="auto"/>
          </w:divBdr>
          <w:divsChild>
            <w:div w:id="714088439">
              <w:marLeft w:val="0"/>
              <w:marRight w:val="0"/>
              <w:marTop w:val="0"/>
              <w:marBottom w:val="0"/>
              <w:divBdr>
                <w:top w:val="none" w:sz="0" w:space="0" w:color="auto"/>
                <w:left w:val="none" w:sz="0" w:space="0" w:color="auto"/>
                <w:bottom w:val="none" w:sz="0" w:space="0" w:color="auto"/>
                <w:right w:val="none" w:sz="0" w:space="0" w:color="auto"/>
              </w:divBdr>
              <w:divsChild>
                <w:div w:id="11578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8045">
      <w:bodyDiv w:val="1"/>
      <w:marLeft w:val="0"/>
      <w:marRight w:val="0"/>
      <w:marTop w:val="0"/>
      <w:marBottom w:val="0"/>
      <w:divBdr>
        <w:top w:val="none" w:sz="0" w:space="0" w:color="auto"/>
        <w:left w:val="none" w:sz="0" w:space="0" w:color="auto"/>
        <w:bottom w:val="none" w:sz="0" w:space="0" w:color="auto"/>
        <w:right w:val="none" w:sz="0" w:space="0" w:color="auto"/>
      </w:divBdr>
      <w:divsChild>
        <w:div w:id="2043049656">
          <w:marLeft w:val="0"/>
          <w:marRight w:val="0"/>
          <w:marTop w:val="0"/>
          <w:marBottom w:val="0"/>
          <w:divBdr>
            <w:top w:val="none" w:sz="0" w:space="0" w:color="auto"/>
            <w:left w:val="none" w:sz="0" w:space="0" w:color="auto"/>
            <w:bottom w:val="none" w:sz="0" w:space="0" w:color="auto"/>
            <w:right w:val="none" w:sz="0" w:space="0" w:color="auto"/>
          </w:divBdr>
          <w:divsChild>
            <w:div w:id="478419039">
              <w:marLeft w:val="0"/>
              <w:marRight w:val="0"/>
              <w:marTop w:val="0"/>
              <w:marBottom w:val="0"/>
              <w:divBdr>
                <w:top w:val="none" w:sz="0" w:space="0" w:color="auto"/>
                <w:left w:val="none" w:sz="0" w:space="0" w:color="auto"/>
                <w:bottom w:val="none" w:sz="0" w:space="0" w:color="auto"/>
                <w:right w:val="none" w:sz="0" w:space="0" w:color="auto"/>
              </w:divBdr>
              <w:divsChild>
                <w:div w:id="11210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97497">
      <w:bodyDiv w:val="1"/>
      <w:marLeft w:val="0"/>
      <w:marRight w:val="0"/>
      <w:marTop w:val="0"/>
      <w:marBottom w:val="0"/>
      <w:divBdr>
        <w:top w:val="none" w:sz="0" w:space="0" w:color="auto"/>
        <w:left w:val="none" w:sz="0" w:space="0" w:color="auto"/>
        <w:bottom w:val="none" w:sz="0" w:space="0" w:color="auto"/>
        <w:right w:val="none" w:sz="0" w:space="0" w:color="auto"/>
      </w:divBdr>
    </w:div>
    <w:div w:id="595674903">
      <w:bodyDiv w:val="1"/>
      <w:marLeft w:val="0"/>
      <w:marRight w:val="0"/>
      <w:marTop w:val="0"/>
      <w:marBottom w:val="0"/>
      <w:divBdr>
        <w:top w:val="none" w:sz="0" w:space="0" w:color="auto"/>
        <w:left w:val="none" w:sz="0" w:space="0" w:color="auto"/>
        <w:bottom w:val="none" w:sz="0" w:space="0" w:color="auto"/>
        <w:right w:val="none" w:sz="0" w:space="0" w:color="auto"/>
      </w:divBdr>
      <w:divsChild>
        <w:div w:id="1876652191">
          <w:marLeft w:val="0"/>
          <w:marRight w:val="0"/>
          <w:marTop w:val="0"/>
          <w:marBottom w:val="0"/>
          <w:divBdr>
            <w:top w:val="none" w:sz="0" w:space="0" w:color="auto"/>
            <w:left w:val="none" w:sz="0" w:space="0" w:color="auto"/>
            <w:bottom w:val="none" w:sz="0" w:space="0" w:color="auto"/>
            <w:right w:val="none" w:sz="0" w:space="0" w:color="auto"/>
          </w:divBdr>
          <w:divsChild>
            <w:div w:id="902109178">
              <w:marLeft w:val="0"/>
              <w:marRight w:val="0"/>
              <w:marTop w:val="0"/>
              <w:marBottom w:val="0"/>
              <w:divBdr>
                <w:top w:val="none" w:sz="0" w:space="0" w:color="auto"/>
                <w:left w:val="none" w:sz="0" w:space="0" w:color="auto"/>
                <w:bottom w:val="none" w:sz="0" w:space="0" w:color="auto"/>
                <w:right w:val="none" w:sz="0" w:space="0" w:color="auto"/>
              </w:divBdr>
              <w:divsChild>
                <w:div w:id="17466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1757">
      <w:bodyDiv w:val="1"/>
      <w:marLeft w:val="0"/>
      <w:marRight w:val="0"/>
      <w:marTop w:val="0"/>
      <w:marBottom w:val="0"/>
      <w:divBdr>
        <w:top w:val="none" w:sz="0" w:space="0" w:color="auto"/>
        <w:left w:val="none" w:sz="0" w:space="0" w:color="auto"/>
        <w:bottom w:val="none" w:sz="0" w:space="0" w:color="auto"/>
        <w:right w:val="none" w:sz="0" w:space="0" w:color="auto"/>
      </w:divBdr>
    </w:div>
    <w:div w:id="658920117">
      <w:bodyDiv w:val="1"/>
      <w:marLeft w:val="0"/>
      <w:marRight w:val="0"/>
      <w:marTop w:val="0"/>
      <w:marBottom w:val="0"/>
      <w:divBdr>
        <w:top w:val="none" w:sz="0" w:space="0" w:color="auto"/>
        <w:left w:val="none" w:sz="0" w:space="0" w:color="auto"/>
        <w:bottom w:val="none" w:sz="0" w:space="0" w:color="auto"/>
        <w:right w:val="none" w:sz="0" w:space="0" w:color="auto"/>
      </w:divBdr>
    </w:div>
    <w:div w:id="668485054">
      <w:bodyDiv w:val="1"/>
      <w:marLeft w:val="0"/>
      <w:marRight w:val="0"/>
      <w:marTop w:val="0"/>
      <w:marBottom w:val="0"/>
      <w:divBdr>
        <w:top w:val="none" w:sz="0" w:space="0" w:color="auto"/>
        <w:left w:val="none" w:sz="0" w:space="0" w:color="auto"/>
        <w:bottom w:val="none" w:sz="0" w:space="0" w:color="auto"/>
        <w:right w:val="none" w:sz="0" w:space="0" w:color="auto"/>
      </w:divBdr>
    </w:div>
    <w:div w:id="693533964">
      <w:bodyDiv w:val="1"/>
      <w:marLeft w:val="0"/>
      <w:marRight w:val="0"/>
      <w:marTop w:val="0"/>
      <w:marBottom w:val="0"/>
      <w:divBdr>
        <w:top w:val="none" w:sz="0" w:space="0" w:color="auto"/>
        <w:left w:val="none" w:sz="0" w:space="0" w:color="auto"/>
        <w:bottom w:val="none" w:sz="0" w:space="0" w:color="auto"/>
        <w:right w:val="none" w:sz="0" w:space="0" w:color="auto"/>
      </w:divBdr>
    </w:div>
    <w:div w:id="713115340">
      <w:bodyDiv w:val="1"/>
      <w:marLeft w:val="0"/>
      <w:marRight w:val="0"/>
      <w:marTop w:val="0"/>
      <w:marBottom w:val="0"/>
      <w:divBdr>
        <w:top w:val="none" w:sz="0" w:space="0" w:color="auto"/>
        <w:left w:val="none" w:sz="0" w:space="0" w:color="auto"/>
        <w:bottom w:val="none" w:sz="0" w:space="0" w:color="auto"/>
        <w:right w:val="none" w:sz="0" w:space="0" w:color="auto"/>
      </w:divBdr>
    </w:div>
    <w:div w:id="726881854">
      <w:bodyDiv w:val="1"/>
      <w:marLeft w:val="0"/>
      <w:marRight w:val="0"/>
      <w:marTop w:val="0"/>
      <w:marBottom w:val="0"/>
      <w:divBdr>
        <w:top w:val="none" w:sz="0" w:space="0" w:color="auto"/>
        <w:left w:val="none" w:sz="0" w:space="0" w:color="auto"/>
        <w:bottom w:val="none" w:sz="0" w:space="0" w:color="auto"/>
        <w:right w:val="none" w:sz="0" w:space="0" w:color="auto"/>
      </w:divBdr>
    </w:div>
    <w:div w:id="735200267">
      <w:bodyDiv w:val="1"/>
      <w:marLeft w:val="0"/>
      <w:marRight w:val="0"/>
      <w:marTop w:val="0"/>
      <w:marBottom w:val="0"/>
      <w:divBdr>
        <w:top w:val="none" w:sz="0" w:space="0" w:color="auto"/>
        <w:left w:val="none" w:sz="0" w:space="0" w:color="auto"/>
        <w:bottom w:val="none" w:sz="0" w:space="0" w:color="auto"/>
        <w:right w:val="none" w:sz="0" w:space="0" w:color="auto"/>
      </w:divBdr>
    </w:div>
    <w:div w:id="750195760">
      <w:bodyDiv w:val="1"/>
      <w:marLeft w:val="0"/>
      <w:marRight w:val="0"/>
      <w:marTop w:val="0"/>
      <w:marBottom w:val="0"/>
      <w:divBdr>
        <w:top w:val="none" w:sz="0" w:space="0" w:color="auto"/>
        <w:left w:val="none" w:sz="0" w:space="0" w:color="auto"/>
        <w:bottom w:val="none" w:sz="0" w:space="0" w:color="auto"/>
        <w:right w:val="none" w:sz="0" w:space="0" w:color="auto"/>
      </w:divBdr>
    </w:div>
    <w:div w:id="795105511">
      <w:bodyDiv w:val="1"/>
      <w:marLeft w:val="0"/>
      <w:marRight w:val="0"/>
      <w:marTop w:val="0"/>
      <w:marBottom w:val="0"/>
      <w:divBdr>
        <w:top w:val="none" w:sz="0" w:space="0" w:color="auto"/>
        <w:left w:val="none" w:sz="0" w:space="0" w:color="auto"/>
        <w:bottom w:val="none" w:sz="0" w:space="0" w:color="auto"/>
        <w:right w:val="none" w:sz="0" w:space="0" w:color="auto"/>
      </w:divBdr>
    </w:div>
    <w:div w:id="829978169">
      <w:bodyDiv w:val="1"/>
      <w:marLeft w:val="0"/>
      <w:marRight w:val="0"/>
      <w:marTop w:val="0"/>
      <w:marBottom w:val="0"/>
      <w:divBdr>
        <w:top w:val="none" w:sz="0" w:space="0" w:color="auto"/>
        <w:left w:val="none" w:sz="0" w:space="0" w:color="auto"/>
        <w:bottom w:val="none" w:sz="0" w:space="0" w:color="auto"/>
        <w:right w:val="none" w:sz="0" w:space="0" w:color="auto"/>
      </w:divBdr>
    </w:div>
    <w:div w:id="845630681">
      <w:bodyDiv w:val="1"/>
      <w:marLeft w:val="0"/>
      <w:marRight w:val="0"/>
      <w:marTop w:val="0"/>
      <w:marBottom w:val="0"/>
      <w:divBdr>
        <w:top w:val="none" w:sz="0" w:space="0" w:color="auto"/>
        <w:left w:val="none" w:sz="0" w:space="0" w:color="auto"/>
        <w:bottom w:val="none" w:sz="0" w:space="0" w:color="auto"/>
        <w:right w:val="none" w:sz="0" w:space="0" w:color="auto"/>
      </w:divBdr>
    </w:div>
    <w:div w:id="918489748">
      <w:bodyDiv w:val="1"/>
      <w:marLeft w:val="0"/>
      <w:marRight w:val="0"/>
      <w:marTop w:val="0"/>
      <w:marBottom w:val="0"/>
      <w:divBdr>
        <w:top w:val="none" w:sz="0" w:space="0" w:color="auto"/>
        <w:left w:val="none" w:sz="0" w:space="0" w:color="auto"/>
        <w:bottom w:val="none" w:sz="0" w:space="0" w:color="auto"/>
        <w:right w:val="none" w:sz="0" w:space="0" w:color="auto"/>
      </w:divBdr>
    </w:div>
    <w:div w:id="961884770">
      <w:bodyDiv w:val="1"/>
      <w:marLeft w:val="0"/>
      <w:marRight w:val="0"/>
      <w:marTop w:val="0"/>
      <w:marBottom w:val="0"/>
      <w:divBdr>
        <w:top w:val="none" w:sz="0" w:space="0" w:color="auto"/>
        <w:left w:val="none" w:sz="0" w:space="0" w:color="auto"/>
        <w:bottom w:val="none" w:sz="0" w:space="0" w:color="auto"/>
        <w:right w:val="none" w:sz="0" w:space="0" w:color="auto"/>
      </w:divBdr>
      <w:divsChild>
        <w:div w:id="1357120904">
          <w:marLeft w:val="0"/>
          <w:marRight w:val="0"/>
          <w:marTop w:val="0"/>
          <w:marBottom w:val="0"/>
          <w:divBdr>
            <w:top w:val="none" w:sz="0" w:space="0" w:color="auto"/>
            <w:left w:val="none" w:sz="0" w:space="0" w:color="auto"/>
            <w:bottom w:val="none" w:sz="0" w:space="0" w:color="auto"/>
            <w:right w:val="none" w:sz="0" w:space="0" w:color="auto"/>
          </w:divBdr>
          <w:divsChild>
            <w:div w:id="494227026">
              <w:marLeft w:val="0"/>
              <w:marRight w:val="0"/>
              <w:marTop w:val="0"/>
              <w:marBottom w:val="0"/>
              <w:divBdr>
                <w:top w:val="none" w:sz="0" w:space="0" w:color="auto"/>
                <w:left w:val="none" w:sz="0" w:space="0" w:color="auto"/>
                <w:bottom w:val="none" w:sz="0" w:space="0" w:color="auto"/>
                <w:right w:val="none" w:sz="0" w:space="0" w:color="auto"/>
              </w:divBdr>
              <w:divsChild>
                <w:div w:id="1853569626">
                  <w:marLeft w:val="0"/>
                  <w:marRight w:val="0"/>
                  <w:marTop w:val="0"/>
                  <w:marBottom w:val="0"/>
                  <w:divBdr>
                    <w:top w:val="none" w:sz="0" w:space="0" w:color="auto"/>
                    <w:left w:val="none" w:sz="0" w:space="0" w:color="auto"/>
                    <w:bottom w:val="none" w:sz="0" w:space="0" w:color="auto"/>
                    <w:right w:val="none" w:sz="0" w:space="0" w:color="auto"/>
                  </w:divBdr>
                </w:div>
              </w:divsChild>
            </w:div>
            <w:div w:id="1423181287">
              <w:marLeft w:val="0"/>
              <w:marRight w:val="0"/>
              <w:marTop w:val="0"/>
              <w:marBottom w:val="0"/>
              <w:divBdr>
                <w:top w:val="none" w:sz="0" w:space="0" w:color="auto"/>
                <w:left w:val="none" w:sz="0" w:space="0" w:color="auto"/>
                <w:bottom w:val="none" w:sz="0" w:space="0" w:color="auto"/>
                <w:right w:val="none" w:sz="0" w:space="0" w:color="auto"/>
              </w:divBdr>
              <w:divsChild>
                <w:div w:id="14931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9536">
      <w:bodyDiv w:val="1"/>
      <w:marLeft w:val="0"/>
      <w:marRight w:val="0"/>
      <w:marTop w:val="0"/>
      <w:marBottom w:val="0"/>
      <w:divBdr>
        <w:top w:val="none" w:sz="0" w:space="0" w:color="auto"/>
        <w:left w:val="none" w:sz="0" w:space="0" w:color="auto"/>
        <w:bottom w:val="none" w:sz="0" w:space="0" w:color="auto"/>
        <w:right w:val="none" w:sz="0" w:space="0" w:color="auto"/>
      </w:divBdr>
      <w:divsChild>
        <w:div w:id="658464976">
          <w:marLeft w:val="0"/>
          <w:marRight w:val="0"/>
          <w:marTop w:val="0"/>
          <w:marBottom w:val="0"/>
          <w:divBdr>
            <w:top w:val="none" w:sz="0" w:space="0" w:color="auto"/>
            <w:left w:val="none" w:sz="0" w:space="0" w:color="auto"/>
            <w:bottom w:val="none" w:sz="0" w:space="0" w:color="auto"/>
            <w:right w:val="none" w:sz="0" w:space="0" w:color="auto"/>
          </w:divBdr>
          <w:divsChild>
            <w:div w:id="926499322">
              <w:marLeft w:val="0"/>
              <w:marRight w:val="0"/>
              <w:marTop w:val="0"/>
              <w:marBottom w:val="0"/>
              <w:divBdr>
                <w:top w:val="none" w:sz="0" w:space="0" w:color="auto"/>
                <w:left w:val="none" w:sz="0" w:space="0" w:color="auto"/>
                <w:bottom w:val="none" w:sz="0" w:space="0" w:color="auto"/>
                <w:right w:val="none" w:sz="0" w:space="0" w:color="auto"/>
              </w:divBdr>
              <w:divsChild>
                <w:div w:id="297955504">
                  <w:marLeft w:val="0"/>
                  <w:marRight w:val="0"/>
                  <w:marTop w:val="0"/>
                  <w:marBottom w:val="0"/>
                  <w:divBdr>
                    <w:top w:val="none" w:sz="0" w:space="0" w:color="auto"/>
                    <w:left w:val="none" w:sz="0" w:space="0" w:color="auto"/>
                    <w:bottom w:val="none" w:sz="0" w:space="0" w:color="auto"/>
                    <w:right w:val="none" w:sz="0" w:space="0" w:color="auto"/>
                  </w:divBdr>
                  <w:divsChild>
                    <w:div w:id="123666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06897">
      <w:bodyDiv w:val="1"/>
      <w:marLeft w:val="0"/>
      <w:marRight w:val="0"/>
      <w:marTop w:val="0"/>
      <w:marBottom w:val="0"/>
      <w:divBdr>
        <w:top w:val="none" w:sz="0" w:space="0" w:color="auto"/>
        <w:left w:val="none" w:sz="0" w:space="0" w:color="auto"/>
        <w:bottom w:val="none" w:sz="0" w:space="0" w:color="auto"/>
        <w:right w:val="none" w:sz="0" w:space="0" w:color="auto"/>
      </w:divBdr>
      <w:divsChild>
        <w:div w:id="943539323">
          <w:marLeft w:val="0"/>
          <w:marRight w:val="0"/>
          <w:marTop w:val="450"/>
          <w:marBottom w:val="450"/>
          <w:divBdr>
            <w:top w:val="single" w:sz="12" w:space="4" w:color="CCCCCC"/>
            <w:left w:val="none" w:sz="0" w:space="0" w:color="auto"/>
            <w:bottom w:val="single" w:sz="12" w:space="4" w:color="CCCCCC"/>
            <w:right w:val="none" w:sz="0" w:space="0" w:color="auto"/>
          </w:divBdr>
        </w:div>
      </w:divsChild>
    </w:div>
    <w:div w:id="989289495">
      <w:bodyDiv w:val="1"/>
      <w:marLeft w:val="0"/>
      <w:marRight w:val="0"/>
      <w:marTop w:val="0"/>
      <w:marBottom w:val="0"/>
      <w:divBdr>
        <w:top w:val="none" w:sz="0" w:space="0" w:color="auto"/>
        <w:left w:val="none" w:sz="0" w:space="0" w:color="auto"/>
        <w:bottom w:val="none" w:sz="0" w:space="0" w:color="auto"/>
        <w:right w:val="none" w:sz="0" w:space="0" w:color="auto"/>
      </w:divBdr>
    </w:div>
    <w:div w:id="1076972037">
      <w:bodyDiv w:val="1"/>
      <w:marLeft w:val="0"/>
      <w:marRight w:val="0"/>
      <w:marTop w:val="0"/>
      <w:marBottom w:val="0"/>
      <w:divBdr>
        <w:top w:val="none" w:sz="0" w:space="0" w:color="auto"/>
        <w:left w:val="none" w:sz="0" w:space="0" w:color="auto"/>
        <w:bottom w:val="none" w:sz="0" w:space="0" w:color="auto"/>
        <w:right w:val="none" w:sz="0" w:space="0" w:color="auto"/>
      </w:divBdr>
    </w:div>
    <w:div w:id="1080327807">
      <w:bodyDiv w:val="1"/>
      <w:marLeft w:val="0"/>
      <w:marRight w:val="0"/>
      <w:marTop w:val="0"/>
      <w:marBottom w:val="0"/>
      <w:divBdr>
        <w:top w:val="none" w:sz="0" w:space="0" w:color="auto"/>
        <w:left w:val="none" w:sz="0" w:space="0" w:color="auto"/>
        <w:bottom w:val="none" w:sz="0" w:space="0" w:color="auto"/>
        <w:right w:val="none" w:sz="0" w:space="0" w:color="auto"/>
      </w:divBdr>
    </w:div>
    <w:div w:id="1155340803">
      <w:bodyDiv w:val="1"/>
      <w:marLeft w:val="0"/>
      <w:marRight w:val="0"/>
      <w:marTop w:val="0"/>
      <w:marBottom w:val="0"/>
      <w:divBdr>
        <w:top w:val="none" w:sz="0" w:space="0" w:color="auto"/>
        <w:left w:val="none" w:sz="0" w:space="0" w:color="auto"/>
        <w:bottom w:val="none" w:sz="0" w:space="0" w:color="auto"/>
        <w:right w:val="none" w:sz="0" w:space="0" w:color="auto"/>
      </w:divBdr>
      <w:divsChild>
        <w:div w:id="838426556">
          <w:marLeft w:val="0"/>
          <w:marRight w:val="0"/>
          <w:marTop w:val="0"/>
          <w:marBottom w:val="225"/>
          <w:divBdr>
            <w:top w:val="single" w:sz="12" w:space="11" w:color="CCCCCC"/>
            <w:left w:val="none" w:sz="0" w:space="0" w:color="auto"/>
            <w:bottom w:val="single" w:sz="12" w:space="11" w:color="CCCCCC"/>
            <w:right w:val="none" w:sz="0" w:space="0" w:color="auto"/>
          </w:divBdr>
        </w:div>
      </w:divsChild>
    </w:div>
    <w:div w:id="1172988432">
      <w:bodyDiv w:val="1"/>
      <w:marLeft w:val="0"/>
      <w:marRight w:val="0"/>
      <w:marTop w:val="0"/>
      <w:marBottom w:val="0"/>
      <w:divBdr>
        <w:top w:val="none" w:sz="0" w:space="0" w:color="auto"/>
        <w:left w:val="none" w:sz="0" w:space="0" w:color="auto"/>
        <w:bottom w:val="none" w:sz="0" w:space="0" w:color="auto"/>
        <w:right w:val="none" w:sz="0" w:space="0" w:color="auto"/>
      </w:divBdr>
    </w:div>
    <w:div w:id="1180004375">
      <w:bodyDiv w:val="1"/>
      <w:marLeft w:val="0"/>
      <w:marRight w:val="0"/>
      <w:marTop w:val="0"/>
      <w:marBottom w:val="0"/>
      <w:divBdr>
        <w:top w:val="none" w:sz="0" w:space="0" w:color="auto"/>
        <w:left w:val="none" w:sz="0" w:space="0" w:color="auto"/>
        <w:bottom w:val="none" w:sz="0" w:space="0" w:color="auto"/>
        <w:right w:val="none" w:sz="0" w:space="0" w:color="auto"/>
      </w:divBdr>
    </w:div>
    <w:div w:id="1226063324">
      <w:bodyDiv w:val="1"/>
      <w:marLeft w:val="0"/>
      <w:marRight w:val="0"/>
      <w:marTop w:val="0"/>
      <w:marBottom w:val="0"/>
      <w:divBdr>
        <w:top w:val="none" w:sz="0" w:space="0" w:color="auto"/>
        <w:left w:val="none" w:sz="0" w:space="0" w:color="auto"/>
        <w:bottom w:val="none" w:sz="0" w:space="0" w:color="auto"/>
        <w:right w:val="none" w:sz="0" w:space="0" w:color="auto"/>
      </w:divBdr>
    </w:div>
    <w:div w:id="1232157522">
      <w:bodyDiv w:val="1"/>
      <w:marLeft w:val="0"/>
      <w:marRight w:val="0"/>
      <w:marTop w:val="0"/>
      <w:marBottom w:val="0"/>
      <w:divBdr>
        <w:top w:val="none" w:sz="0" w:space="0" w:color="auto"/>
        <w:left w:val="none" w:sz="0" w:space="0" w:color="auto"/>
        <w:bottom w:val="none" w:sz="0" w:space="0" w:color="auto"/>
        <w:right w:val="none" w:sz="0" w:space="0" w:color="auto"/>
      </w:divBdr>
    </w:div>
    <w:div w:id="1236553891">
      <w:bodyDiv w:val="1"/>
      <w:marLeft w:val="0"/>
      <w:marRight w:val="0"/>
      <w:marTop w:val="0"/>
      <w:marBottom w:val="0"/>
      <w:divBdr>
        <w:top w:val="none" w:sz="0" w:space="0" w:color="auto"/>
        <w:left w:val="none" w:sz="0" w:space="0" w:color="auto"/>
        <w:bottom w:val="none" w:sz="0" w:space="0" w:color="auto"/>
        <w:right w:val="none" w:sz="0" w:space="0" w:color="auto"/>
      </w:divBdr>
    </w:div>
    <w:div w:id="1237983519">
      <w:bodyDiv w:val="1"/>
      <w:marLeft w:val="0"/>
      <w:marRight w:val="0"/>
      <w:marTop w:val="0"/>
      <w:marBottom w:val="0"/>
      <w:divBdr>
        <w:top w:val="none" w:sz="0" w:space="0" w:color="auto"/>
        <w:left w:val="none" w:sz="0" w:space="0" w:color="auto"/>
        <w:bottom w:val="none" w:sz="0" w:space="0" w:color="auto"/>
        <w:right w:val="none" w:sz="0" w:space="0" w:color="auto"/>
      </w:divBdr>
    </w:div>
    <w:div w:id="1239439950">
      <w:bodyDiv w:val="1"/>
      <w:marLeft w:val="0"/>
      <w:marRight w:val="0"/>
      <w:marTop w:val="0"/>
      <w:marBottom w:val="0"/>
      <w:divBdr>
        <w:top w:val="none" w:sz="0" w:space="0" w:color="auto"/>
        <w:left w:val="none" w:sz="0" w:space="0" w:color="auto"/>
        <w:bottom w:val="none" w:sz="0" w:space="0" w:color="auto"/>
        <w:right w:val="none" w:sz="0" w:space="0" w:color="auto"/>
      </w:divBdr>
      <w:divsChild>
        <w:div w:id="1778132993">
          <w:marLeft w:val="0"/>
          <w:marRight w:val="0"/>
          <w:marTop w:val="0"/>
          <w:marBottom w:val="0"/>
          <w:divBdr>
            <w:top w:val="none" w:sz="0" w:space="0" w:color="auto"/>
            <w:left w:val="none" w:sz="0" w:space="0" w:color="auto"/>
            <w:bottom w:val="none" w:sz="0" w:space="0" w:color="auto"/>
            <w:right w:val="none" w:sz="0" w:space="0" w:color="auto"/>
          </w:divBdr>
        </w:div>
      </w:divsChild>
    </w:div>
    <w:div w:id="1249148592">
      <w:bodyDiv w:val="1"/>
      <w:marLeft w:val="0"/>
      <w:marRight w:val="0"/>
      <w:marTop w:val="0"/>
      <w:marBottom w:val="0"/>
      <w:divBdr>
        <w:top w:val="none" w:sz="0" w:space="0" w:color="auto"/>
        <w:left w:val="none" w:sz="0" w:space="0" w:color="auto"/>
        <w:bottom w:val="none" w:sz="0" w:space="0" w:color="auto"/>
        <w:right w:val="none" w:sz="0" w:space="0" w:color="auto"/>
      </w:divBdr>
    </w:div>
    <w:div w:id="1257448222">
      <w:bodyDiv w:val="1"/>
      <w:marLeft w:val="0"/>
      <w:marRight w:val="0"/>
      <w:marTop w:val="0"/>
      <w:marBottom w:val="0"/>
      <w:divBdr>
        <w:top w:val="none" w:sz="0" w:space="0" w:color="auto"/>
        <w:left w:val="none" w:sz="0" w:space="0" w:color="auto"/>
        <w:bottom w:val="none" w:sz="0" w:space="0" w:color="auto"/>
        <w:right w:val="none" w:sz="0" w:space="0" w:color="auto"/>
      </w:divBdr>
      <w:divsChild>
        <w:div w:id="123545414">
          <w:marLeft w:val="0"/>
          <w:marRight w:val="0"/>
          <w:marTop w:val="0"/>
          <w:marBottom w:val="0"/>
          <w:divBdr>
            <w:top w:val="none" w:sz="0" w:space="0" w:color="auto"/>
            <w:left w:val="none" w:sz="0" w:space="0" w:color="auto"/>
            <w:bottom w:val="none" w:sz="0" w:space="0" w:color="auto"/>
            <w:right w:val="none" w:sz="0" w:space="0" w:color="auto"/>
          </w:divBdr>
        </w:div>
      </w:divsChild>
    </w:div>
    <w:div w:id="1263758503">
      <w:bodyDiv w:val="1"/>
      <w:marLeft w:val="0"/>
      <w:marRight w:val="0"/>
      <w:marTop w:val="0"/>
      <w:marBottom w:val="0"/>
      <w:divBdr>
        <w:top w:val="none" w:sz="0" w:space="0" w:color="auto"/>
        <w:left w:val="none" w:sz="0" w:space="0" w:color="auto"/>
        <w:bottom w:val="none" w:sz="0" w:space="0" w:color="auto"/>
        <w:right w:val="none" w:sz="0" w:space="0" w:color="auto"/>
      </w:divBdr>
    </w:div>
    <w:div w:id="1275095402">
      <w:bodyDiv w:val="1"/>
      <w:marLeft w:val="0"/>
      <w:marRight w:val="0"/>
      <w:marTop w:val="0"/>
      <w:marBottom w:val="0"/>
      <w:divBdr>
        <w:top w:val="none" w:sz="0" w:space="0" w:color="auto"/>
        <w:left w:val="none" w:sz="0" w:space="0" w:color="auto"/>
        <w:bottom w:val="none" w:sz="0" w:space="0" w:color="auto"/>
        <w:right w:val="none" w:sz="0" w:space="0" w:color="auto"/>
      </w:divBdr>
      <w:divsChild>
        <w:div w:id="1122580266">
          <w:marLeft w:val="0"/>
          <w:marRight w:val="0"/>
          <w:marTop w:val="0"/>
          <w:marBottom w:val="0"/>
          <w:divBdr>
            <w:top w:val="none" w:sz="0" w:space="0" w:color="auto"/>
            <w:left w:val="none" w:sz="0" w:space="0" w:color="auto"/>
            <w:bottom w:val="none" w:sz="0" w:space="0" w:color="auto"/>
            <w:right w:val="none" w:sz="0" w:space="0" w:color="auto"/>
          </w:divBdr>
          <w:divsChild>
            <w:div w:id="2128890283">
              <w:marLeft w:val="0"/>
              <w:marRight w:val="0"/>
              <w:marTop w:val="0"/>
              <w:marBottom w:val="0"/>
              <w:divBdr>
                <w:top w:val="none" w:sz="0" w:space="0" w:color="auto"/>
                <w:left w:val="none" w:sz="0" w:space="0" w:color="auto"/>
                <w:bottom w:val="none" w:sz="0" w:space="0" w:color="auto"/>
                <w:right w:val="none" w:sz="0" w:space="0" w:color="auto"/>
              </w:divBdr>
              <w:divsChild>
                <w:div w:id="16316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49356">
      <w:bodyDiv w:val="1"/>
      <w:marLeft w:val="0"/>
      <w:marRight w:val="0"/>
      <w:marTop w:val="0"/>
      <w:marBottom w:val="0"/>
      <w:divBdr>
        <w:top w:val="none" w:sz="0" w:space="0" w:color="auto"/>
        <w:left w:val="none" w:sz="0" w:space="0" w:color="auto"/>
        <w:bottom w:val="none" w:sz="0" w:space="0" w:color="auto"/>
        <w:right w:val="none" w:sz="0" w:space="0" w:color="auto"/>
      </w:divBdr>
      <w:divsChild>
        <w:div w:id="1007291738">
          <w:marLeft w:val="0"/>
          <w:marRight w:val="0"/>
          <w:marTop w:val="0"/>
          <w:marBottom w:val="0"/>
          <w:divBdr>
            <w:top w:val="none" w:sz="0" w:space="0" w:color="auto"/>
            <w:left w:val="none" w:sz="0" w:space="0" w:color="auto"/>
            <w:bottom w:val="none" w:sz="0" w:space="0" w:color="auto"/>
            <w:right w:val="none" w:sz="0" w:space="0" w:color="auto"/>
          </w:divBdr>
          <w:divsChild>
            <w:div w:id="265889226">
              <w:marLeft w:val="0"/>
              <w:marRight w:val="0"/>
              <w:marTop w:val="0"/>
              <w:marBottom w:val="0"/>
              <w:divBdr>
                <w:top w:val="none" w:sz="0" w:space="0" w:color="auto"/>
                <w:left w:val="none" w:sz="0" w:space="0" w:color="auto"/>
                <w:bottom w:val="none" w:sz="0" w:space="0" w:color="auto"/>
                <w:right w:val="none" w:sz="0" w:space="0" w:color="auto"/>
              </w:divBdr>
              <w:divsChild>
                <w:div w:id="1581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36999">
      <w:bodyDiv w:val="1"/>
      <w:marLeft w:val="0"/>
      <w:marRight w:val="0"/>
      <w:marTop w:val="0"/>
      <w:marBottom w:val="0"/>
      <w:divBdr>
        <w:top w:val="none" w:sz="0" w:space="0" w:color="auto"/>
        <w:left w:val="none" w:sz="0" w:space="0" w:color="auto"/>
        <w:bottom w:val="none" w:sz="0" w:space="0" w:color="auto"/>
        <w:right w:val="none" w:sz="0" w:space="0" w:color="auto"/>
      </w:divBdr>
    </w:div>
    <w:div w:id="1466195415">
      <w:bodyDiv w:val="1"/>
      <w:marLeft w:val="0"/>
      <w:marRight w:val="0"/>
      <w:marTop w:val="0"/>
      <w:marBottom w:val="0"/>
      <w:divBdr>
        <w:top w:val="none" w:sz="0" w:space="0" w:color="auto"/>
        <w:left w:val="none" w:sz="0" w:space="0" w:color="auto"/>
        <w:bottom w:val="none" w:sz="0" w:space="0" w:color="auto"/>
        <w:right w:val="none" w:sz="0" w:space="0" w:color="auto"/>
      </w:divBdr>
      <w:divsChild>
        <w:div w:id="327558035">
          <w:marLeft w:val="0"/>
          <w:marRight w:val="0"/>
          <w:marTop w:val="0"/>
          <w:marBottom w:val="0"/>
          <w:divBdr>
            <w:top w:val="none" w:sz="0" w:space="0" w:color="auto"/>
            <w:left w:val="none" w:sz="0" w:space="0" w:color="auto"/>
            <w:bottom w:val="none" w:sz="0" w:space="0" w:color="auto"/>
            <w:right w:val="none" w:sz="0" w:space="0" w:color="auto"/>
          </w:divBdr>
          <w:divsChild>
            <w:div w:id="1710646513">
              <w:marLeft w:val="0"/>
              <w:marRight w:val="0"/>
              <w:marTop w:val="0"/>
              <w:marBottom w:val="0"/>
              <w:divBdr>
                <w:top w:val="none" w:sz="0" w:space="0" w:color="auto"/>
                <w:left w:val="none" w:sz="0" w:space="0" w:color="auto"/>
                <w:bottom w:val="none" w:sz="0" w:space="0" w:color="auto"/>
                <w:right w:val="none" w:sz="0" w:space="0" w:color="auto"/>
              </w:divBdr>
              <w:divsChild>
                <w:div w:id="1330518531">
                  <w:marLeft w:val="0"/>
                  <w:marRight w:val="0"/>
                  <w:marTop w:val="0"/>
                  <w:marBottom w:val="0"/>
                  <w:divBdr>
                    <w:top w:val="none" w:sz="0" w:space="0" w:color="auto"/>
                    <w:left w:val="none" w:sz="0" w:space="0" w:color="auto"/>
                    <w:bottom w:val="none" w:sz="0" w:space="0" w:color="auto"/>
                    <w:right w:val="none" w:sz="0" w:space="0" w:color="auto"/>
                  </w:divBdr>
                  <w:divsChild>
                    <w:div w:id="1401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07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66">
          <w:marLeft w:val="0"/>
          <w:marRight w:val="0"/>
          <w:marTop w:val="0"/>
          <w:marBottom w:val="0"/>
          <w:divBdr>
            <w:top w:val="none" w:sz="0" w:space="0" w:color="auto"/>
            <w:left w:val="none" w:sz="0" w:space="0" w:color="auto"/>
            <w:bottom w:val="none" w:sz="0" w:space="0" w:color="auto"/>
            <w:right w:val="none" w:sz="0" w:space="0" w:color="auto"/>
          </w:divBdr>
          <w:divsChild>
            <w:div w:id="1975403810">
              <w:marLeft w:val="0"/>
              <w:marRight w:val="0"/>
              <w:marTop w:val="0"/>
              <w:marBottom w:val="0"/>
              <w:divBdr>
                <w:top w:val="none" w:sz="0" w:space="0" w:color="auto"/>
                <w:left w:val="none" w:sz="0" w:space="0" w:color="auto"/>
                <w:bottom w:val="none" w:sz="0" w:space="0" w:color="auto"/>
                <w:right w:val="none" w:sz="0" w:space="0" w:color="auto"/>
              </w:divBdr>
              <w:divsChild>
                <w:div w:id="19204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5008">
      <w:bodyDiv w:val="1"/>
      <w:marLeft w:val="0"/>
      <w:marRight w:val="0"/>
      <w:marTop w:val="0"/>
      <w:marBottom w:val="0"/>
      <w:divBdr>
        <w:top w:val="none" w:sz="0" w:space="0" w:color="auto"/>
        <w:left w:val="none" w:sz="0" w:space="0" w:color="auto"/>
        <w:bottom w:val="none" w:sz="0" w:space="0" w:color="auto"/>
        <w:right w:val="none" w:sz="0" w:space="0" w:color="auto"/>
      </w:divBdr>
    </w:div>
    <w:div w:id="1517428852">
      <w:bodyDiv w:val="1"/>
      <w:marLeft w:val="0"/>
      <w:marRight w:val="0"/>
      <w:marTop w:val="0"/>
      <w:marBottom w:val="0"/>
      <w:divBdr>
        <w:top w:val="none" w:sz="0" w:space="0" w:color="auto"/>
        <w:left w:val="none" w:sz="0" w:space="0" w:color="auto"/>
        <w:bottom w:val="none" w:sz="0" w:space="0" w:color="auto"/>
        <w:right w:val="none" w:sz="0" w:space="0" w:color="auto"/>
      </w:divBdr>
      <w:divsChild>
        <w:div w:id="312563470">
          <w:marLeft w:val="0"/>
          <w:marRight w:val="0"/>
          <w:marTop w:val="0"/>
          <w:marBottom w:val="0"/>
          <w:divBdr>
            <w:top w:val="none" w:sz="0" w:space="0" w:color="auto"/>
            <w:left w:val="none" w:sz="0" w:space="0" w:color="auto"/>
            <w:bottom w:val="none" w:sz="0" w:space="0" w:color="auto"/>
            <w:right w:val="none" w:sz="0" w:space="0" w:color="auto"/>
          </w:divBdr>
          <w:divsChild>
            <w:div w:id="888344714">
              <w:marLeft w:val="0"/>
              <w:marRight w:val="0"/>
              <w:marTop w:val="0"/>
              <w:marBottom w:val="0"/>
              <w:divBdr>
                <w:top w:val="none" w:sz="0" w:space="0" w:color="auto"/>
                <w:left w:val="none" w:sz="0" w:space="0" w:color="auto"/>
                <w:bottom w:val="none" w:sz="0" w:space="0" w:color="auto"/>
                <w:right w:val="none" w:sz="0" w:space="0" w:color="auto"/>
              </w:divBdr>
              <w:divsChild>
                <w:div w:id="1730347456">
                  <w:marLeft w:val="0"/>
                  <w:marRight w:val="0"/>
                  <w:marTop w:val="0"/>
                  <w:marBottom w:val="0"/>
                  <w:divBdr>
                    <w:top w:val="none" w:sz="0" w:space="0" w:color="auto"/>
                    <w:left w:val="none" w:sz="0" w:space="0" w:color="auto"/>
                    <w:bottom w:val="none" w:sz="0" w:space="0" w:color="auto"/>
                    <w:right w:val="none" w:sz="0" w:space="0" w:color="auto"/>
                  </w:divBdr>
                  <w:divsChild>
                    <w:div w:id="6391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640">
      <w:bodyDiv w:val="1"/>
      <w:marLeft w:val="0"/>
      <w:marRight w:val="0"/>
      <w:marTop w:val="0"/>
      <w:marBottom w:val="0"/>
      <w:divBdr>
        <w:top w:val="none" w:sz="0" w:space="0" w:color="auto"/>
        <w:left w:val="none" w:sz="0" w:space="0" w:color="auto"/>
        <w:bottom w:val="none" w:sz="0" w:space="0" w:color="auto"/>
        <w:right w:val="none" w:sz="0" w:space="0" w:color="auto"/>
      </w:divBdr>
    </w:div>
    <w:div w:id="1542985153">
      <w:bodyDiv w:val="1"/>
      <w:marLeft w:val="0"/>
      <w:marRight w:val="0"/>
      <w:marTop w:val="0"/>
      <w:marBottom w:val="0"/>
      <w:divBdr>
        <w:top w:val="none" w:sz="0" w:space="0" w:color="auto"/>
        <w:left w:val="none" w:sz="0" w:space="0" w:color="auto"/>
        <w:bottom w:val="none" w:sz="0" w:space="0" w:color="auto"/>
        <w:right w:val="none" w:sz="0" w:space="0" w:color="auto"/>
      </w:divBdr>
      <w:divsChild>
        <w:div w:id="291137909">
          <w:marLeft w:val="0"/>
          <w:marRight w:val="0"/>
          <w:marTop w:val="0"/>
          <w:marBottom w:val="0"/>
          <w:divBdr>
            <w:top w:val="none" w:sz="0" w:space="0" w:color="auto"/>
            <w:left w:val="none" w:sz="0" w:space="0" w:color="auto"/>
            <w:bottom w:val="none" w:sz="0" w:space="0" w:color="auto"/>
            <w:right w:val="none" w:sz="0" w:space="0" w:color="auto"/>
          </w:divBdr>
          <w:divsChild>
            <w:div w:id="1256403191">
              <w:marLeft w:val="0"/>
              <w:marRight w:val="0"/>
              <w:marTop w:val="0"/>
              <w:marBottom w:val="0"/>
              <w:divBdr>
                <w:top w:val="none" w:sz="0" w:space="0" w:color="auto"/>
                <w:left w:val="none" w:sz="0" w:space="0" w:color="auto"/>
                <w:bottom w:val="none" w:sz="0" w:space="0" w:color="auto"/>
                <w:right w:val="none" w:sz="0" w:space="0" w:color="auto"/>
              </w:divBdr>
              <w:divsChild>
                <w:div w:id="18874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22169">
      <w:bodyDiv w:val="1"/>
      <w:marLeft w:val="0"/>
      <w:marRight w:val="0"/>
      <w:marTop w:val="0"/>
      <w:marBottom w:val="0"/>
      <w:divBdr>
        <w:top w:val="none" w:sz="0" w:space="0" w:color="auto"/>
        <w:left w:val="none" w:sz="0" w:space="0" w:color="auto"/>
        <w:bottom w:val="none" w:sz="0" w:space="0" w:color="auto"/>
        <w:right w:val="none" w:sz="0" w:space="0" w:color="auto"/>
      </w:divBdr>
      <w:divsChild>
        <w:div w:id="482550829">
          <w:marLeft w:val="0"/>
          <w:marRight w:val="0"/>
          <w:marTop w:val="0"/>
          <w:marBottom w:val="0"/>
          <w:divBdr>
            <w:top w:val="none" w:sz="0" w:space="0" w:color="auto"/>
            <w:left w:val="none" w:sz="0" w:space="0" w:color="auto"/>
            <w:bottom w:val="none" w:sz="0" w:space="0" w:color="auto"/>
            <w:right w:val="none" w:sz="0" w:space="0" w:color="auto"/>
          </w:divBdr>
          <w:divsChild>
            <w:div w:id="96753544">
              <w:marLeft w:val="0"/>
              <w:marRight w:val="0"/>
              <w:marTop w:val="0"/>
              <w:marBottom w:val="0"/>
              <w:divBdr>
                <w:top w:val="none" w:sz="0" w:space="0" w:color="auto"/>
                <w:left w:val="none" w:sz="0" w:space="0" w:color="auto"/>
                <w:bottom w:val="none" w:sz="0" w:space="0" w:color="auto"/>
                <w:right w:val="none" w:sz="0" w:space="0" w:color="auto"/>
              </w:divBdr>
              <w:divsChild>
                <w:div w:id="19575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20190">
      <w:bodyDiv w:val="1"/>
      <w:marLeft w:val="0"/>
      <w:marRight w:val="0"/>
      <w:marTop w:val="0"/>
      <w:marBottom w:val="0"/>
      <w:divBdr>
        <w:top w:val="none" w:sz="0" w:space="0" w:color="auto"/>
        <w:left w:val="none" w:sz="0" w:space="0" w:color="auto"/>
        <w:bottom w:val="none" w:sz="0" w:space="0" w:color="auto"/>
        <w:right w:val="none" w:sz="0" w:space="0" w:color="auto"/>
      </w:divBdr>
    </w:div>
    <w:div w:id="1617518661">
      <w:bodyDiv w:val="1"/>
      <w:marLeft w:val="0"/>
      <w:marRight w:val="0"/>
      <w:marTop w:val="0"/>
      <w:marBottom w:val="0"/>
      <w:divBdr>
        <w:top w:val="none" w:sz="0" w:space="0" w:color="auto"/>
        <w:left w:val="none" w:sz="0" w:space="0" w:color="auto"/>
        <w:bottom w:val="none" w:sz="0" w:space="0" w:color="auto"/>
        <w:right w:val="none" w:sz="0" w:space="0" w:color="auto"/>
      </w:divBdr>
    </w:div>
    <w:div w:id="1617829530">
      <w:bodyDiv w:val="1"/>
      <w:marLeft w:val="0"/>
      <w:marRight w:val="0"/>
      <w:marTop w:val="0"/>
      <w:marBottom w:val="0"/>
      <w:divBdr>
        <w:top w:val="none" w:sz="0" w:space="0" w:color="auto"/>
        <w:left w:val="none" w:sz="0" w:space="0" w:color="auto"/>
        <w:bottom w:val="none" w:sz="0" w:space="0" w:color="auto"/>
        <w:right w:val="none" w:sz="0" w:space="0" w:color="auto"/>
      </w:divBdr>
    </w:div>
    <w:div w:id="1619142444">
      <w:bodyDiv w:val="1"/>
      <w:marLeft w:val="0"/>
      <w:marRight w:val="0"/>
      <w:marTop w:val="0"/>
      <w:marBottom w:val="0"/>
      <w:divBdr>
        <w:top w:val="none" w:sz="0" w:space="0" w:color="auto"/>
        <w:left w:val="none" w:sz="0" w:space="0" w:color="auto"/>
        <w:bottom w:val="none" w:sz="0" w:space="0" w:color="auto"/>
        <w:right w:val="none" w:sz="0" w:space="0" w:color="auto"/>
      </w:divBdr>
      <w:divsChild>
        <w:div w:id="1697610746">
          <w:marLeft w:val="0"/>
          <w:marRight w:val="0"/>
          <w:marTop w:val="0"/>
          <w:marBottom w:val="0"/>
          <w:divBdr>
            <w:top w:val="none" w:sz="0" w:space="0" w:color="auto"/>
            <w:left w:val="none" w:sz="0" w:space="0" w:color="auto"/>
            <w:bottom w:val="none" w:sz="0" w:space="0" w:color="auto"/>
            <w:right w:val="none" w:sz="0" w:space="0" w:color="auto"/>
          </w:divBdr>
        </w:div>
      </w:divsChild>
    </w:div>
    <w:div w:id="1634631060">
      <w:bodyDiv w:val="1"/>
      <w:marLeft w:val="0"/>
      <w:marRight w:val="0"/>
      <w:marTop w:val="0"/>
      <w:marBottom w:val="0"/>
      <w:divBdr>
        <w:top w:val="none" w:sz="0" w:space="0" w:color="auto"/>
        <w:left w:val="none" w:sz="0" w:space="0" w:color="auto"/>
        <w:bottom w:val="none" w:sz="0" w:space="0" w:color="auto"/>
        <w:right w:val="none" w:sz="0" w:space="0" w:color="auto"/>
      </w:divBdr>
    </w:div>
    <w:div w:id="1634871963">
      <w:bodyDiv w:val="1"/>
      <w:marLeft w:val="0"/>
      <w:marRight w:val="0"/>
      <w:marTop w:val="0"/>
      <w:marBottom w:val="0"/>
      <w:divBdr>
        <w:top w:val="none" w:sz="0" w:space="0" w:color="auto"/>
        <w:left w:val="none" w:sz="0" w:space="0" w:color="auto"/>
        <w:bottom w:val="none" w:sz="0" w:space="0" w:color="auto"/>
        <w:right w:val="none" w:sz="0" w:space="0" w:color="auto"/>
      </w:divBdr>
    </w:div>
    <w:div w:id="1730304435">
      <w:bodyDiv w:val="1"/>
      <w:marLeft w:val="0"/>
      <w:marRight w:val="0"/>
      <w:marTop w:val="0"/>
      <w:marBottom w:val="0"/>
      <w:divBdr>
        <w:top w:val="none" w:sz="0" w:space="0" w:color="auto"/>
        <w:left w:val="none" w:sz="0" w:space="0" w:color="auto"/>
        <w:bottom w:val="none" w:sz="0" w:space="0" w:color="auto"/>
        <w:right w:val="none" w:sz="0" w:space="0" w:color="auto"/>
      </w:divBdr>
    </w:div>
    <w:div w:id="1753893070">
      <w:bodyDiv w:val="1"/>
      <w:marLeft w:val="0"/>
      <w:marRight w:val="0"/>
      <w:marTop w:val="0"/>
      <w:marBottom w:val="0"/>
      <w:divBdr>
        <w:top w:val="none" w:sz="0" w:space="0" w:color="auto"/>
        <w:left w:val="none" w:sz="0" w:space="0" w:color="auto"/>
        <w:bottom w:val="none" w:sz="0" w:space="0" w:color="auto"/>
        <w:right w:val="none" w:sz="0" w:space="0" w:color="auto"/>
      </w:divBdr>
      <w:divsChild>
        <w:div w:id="423690613">
          <w:marLeft w:val="0"/>
          <w:marRight w:val="0"/>
          <w:marTop w:val="0"/>
          <w:marBottom w:val="300"/>
          <w:divBdr>
            <w:top w:val="none" w:sz="0" w:space="0" w:color="auto"/>
            <w:left w:val="none" w:sz="0" w:space="0" w:color="auto"/>
            <w:bottom w:val="none" w:sz="0" w:space="0" w:color="auto"/>
            <w:right w:val="none" w:sz="0" w:space="0" w:color="auto"/>
          </w:divBdr>
        </w:div>
        <w:div w:id="512964302">
          <w:marLeft w:val="0"/>
          <w:marRight w:val="0"/>
          <w:marTop w:val="0"/>
          <w:marBottom w:val="300"/>
          <w:divBdr>
            <w:top w:val="none" w:sz="0" w:space="0" w:color="auto"/>
            <w:left w:val="none" w:sz="0" w:space="0" w:color="auto"/>
            <w:bottom w:val="none" w:sz="0" w:space="0" w:color="auto"/>
            <w:right w:val="none" w:sz="0" w:space="0" w:color="auto"/>
          </w:divBdr>
        </w:div>
      </w:divsChild>
    </w:div>
    <w:div w:id="1767966808">
      <w:bodyDiv w:val="1"/>
      <w:marLeft w:val="0"/>
      <w:marRight w:val="0"/>
      <w:marTop w:val="0"/>
      <w:marBottom w:val="0"/>
      <w:divBdr>
        <w:top w:val="none" w:sz="0" w:space="0" w:color="auto"/>
        <w:left w:val="none" w:sz="0" w:space="0" w:color="auto"/>
        <w:bottom w:val="none" w:sz="0" w:space="0" w:color="auto"/>
        <w:right w:val="none" w:sz="0" w:space="0" w:color="auto"/>
      </w:divBdr>
      <w:divsChild>
        <w:div w:id="1242448660">
          <w:marLeft w:val="0"/>
          <w:marRight w:val="0"/>
          <w:marTop w:val="0"/>
          <w:marBottom w:val="0"/>
          <w:divBdr>
            <w:top w:val="none" w:sz="0" w:space="0" w:color="auto"/>
            <w:left w:val="none" w:sz="0" w:space="0" w:color="auto"/>
            <w:bottom w:val="none" w:sz="0" w:space="0" w:color="auto"/>
            <w:right w:val="none" w:sz="0" w:space="0" w:color="auto"/>
          </w:divBdr>
        </w:div>
      </w:divsChild>
    </w:div>
    <w:div w:id="1805350393">
      <w:bodyDiv w:val="1"/>
      <w:marLeft w:val="0"/>
      <w:marRight w:val="0"/>
      <w:marTop w:val="0"/>
      <w:marBottom w:val="0"/>
      <w:divBdr>
        <w:top w:val="none" w:sz="0" w:space="0" w:color="auto"/>
        <w:left w:val="none" w:sz="0" w:space="0" w:color="auto"/>
        <w:bottom w:val="none" w:sz="0" w:space="0" w:color="auto"/>
        <w:right w:val="none" w:sz="0" w:space="0" w:color="auto"/>
      </w:divBdr>
      <w:divsChild>
        <w:div w:id="1795707012">
          <w:marLeft w:val="0"/>
          <w:marRight w:val="0"/>
          <w:marTop w:val="0"/>
          <w:marBottom w:val="0"/>
          <w:divBdr>
            <w:top w:val="none" w:sz="0" w:space="0" w:color="auto"/>
            <w:left w:val="none" w:sz="0" w:space="0" w:color="auto"/>
            <w:bottom w:val="none" w:sz="0" w:space="0" w:color="auto"/>
            <w:right w:val="none" w:sz="0" w:space="0" w:color="auto"/>
          </w:divBdr>
          <w:divsChild>
            <w:div w:id="826164702">
              <w:marLeft w:val="0"/>
              <w:marRight w:val="0"/>
              <w:marTop w:val="0"/>
              <w:marBottom w:val="0"/>
              <w:divBdr>
                <w:top w:val="none" w:sz="0" w:space="0" w:color="auto"/>
                <w:left w:val="none" w:sz="0" w:space="0" w:color="auto"/>
                <w:bottom w:val="none" w:sz="0" w:space="0" w:color="auto"/>
                <w:right w:val="none" w:sz="0" w:space="0" w:color="auto"/>
              </w:divBdr>
              <w:divsChild>
                <w:div w:id="13895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8086">
      <w:bodyDiv w:val="1"/>
      <w:marLeft w:val="0"/>
      <w:marRight w:val="0"/>
      <w:marTop w:val="0"/>
      <w:marBottom w:val="0"/>
      <w:divBdr>
        <w:top w:val="none" w:sz="0" w:space="0" w:color="auto"/>
        <w:left w:val="none" w:sz="0" w:space="0" w:color="auto"/>
        <w:bottom w:val="none" w:sz="0" w:space="0" w:color="auto"/>
        <w:right w:val="none" w:sz="0" w:space="0" w:color="auto"/>
      </w:divBdr>
      <w:divsChild>
        <w:div w:id="1898929241">
          <w:marLeft w:val="0"/>
          <w:marRight w:val="0"/>
          <w:marTop w:val="0"/>
          <w:marBottom w:val="0"/>
          <w:divBdr>
            <w:top w:val="none" w:sz="0" w:space="0" w:color="auto"/>
            <w:left w:val="none" w:sz="0" w:space="0" w:color="auto"/>
            <w:bottom w:val="none" w:sz="0" w:space="0" w:color="auto"/>
            <w:right w:val="none" w:sz="0" w:space="0" w:color="auto"/>
          </w:divBdr>
          <w:divsChild>
            <w:div w:id="1428964733">
              <w:marLeft w:val="0"/>
              <w:marRight w:val="0"/>
              <w:marTop w:val="0"/>
              <w:marBottom w:val="0"/>
              <w:divBdr>
                <w:top w:val="none" w:sz="0" w:space="0" w:color="auto"/>
                <w:left w:val="none" w:sz="0" w:space="0" w:color="auto"/>
                <w:bottom w:val="none" w:sz="0" w:space="0" w:color="auto"/>
                <w:right w:val="none" w:sz="0" w:space="0" w:color="auto"/>
              </w:divBdr>
              <w:divsChild>
                <w:div w:id="1923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1623">
      <w:bodyDiv w:val="1"/>
      <w:marLeft w:val="0"/>
      <w:marRight w:val="0"/>
      <w:marTop w:val="0"/>
      <w:marBottom w:val="0"/>
      <w:divBdr>
        <w:top w:val="none" w:sz="0" w:space="0" w:color="auto"/>
        <w:left w:val="none" w:sz="0" w:space="0" w:color="auto"/>
        <w:bottom w:val="none" w:sz="0" w:space="0" w:color="auto"/>
        <w:right w:val="none" w:sz="0" w:space="0" w:color="auto"/>
      </w:divBdr>
      <w:divsChild>
        <w:div w:id="738594419">
          <w:marLeft w:val="0"/>
          <w:marRight w:val="0"/>
          <w:marTop w:val="0"/>
          <w:marBottom w:val="0"/>
          <w:divBdr>
            <w:top w:val="none" w:sz="0" w:space="0" w:color="auto"/>
            <w:left w:val="none" w:sz="0" w:space="0" w:color="auto"/>
            <w:bottom w:val="none" w:sz="0" w:space="0" w:color="auto"/>
            <w:right w:val="none" w:sz="0" w:space="0" w:color="auto"/>
          </w:divBdr>
          <w:divsChild>
            <w:div w:id="2122525463">
              <w:marLeft w:val="0"/>
              <w:marRight w:val="0"/>
              <w:marTop w:val="0"/>
              <w:marBottom w:val="0"/>
              <w:divBdr>
                <w:top w:val="none" w:sz="0" w:space="0" w:color="auto"/>
                <w:left w:val="none" w:sz="0" w:space="0" w:color="auto"/>
                <w:bottom w:val="none" w:sz="0" w:space="0" w:color="auto"/>
                <w:right w:val="none" w:sz="0" w:space="0" w:color="auto"/>
              </w:divBdr>
              <w:divsChild>
                <w:div w:id="474761097">
                  <w:marLeft w:val="0"/>
                  <w:marRight w:val="0"/>
                  <w:marTop w:val="0"/>
                  <w:marBottom w:val="0"/>
                  <w:divBdr>
                    <w:top w:val="none" w:sz="0" w:space="0" w:color="auto"/>
                    <w:left w:val="none" w:sz="0" w:space="0" w:color="auto"/>
                    <w:bottom w:val="none" w:sz="0" w:space="0" w:color="auto"/>
                    <w:right w:val="none" w:sz="0" w:space="0" w:color="auto"/>
                  </w:divBdr>
                  <w:divsChild>
                    <w:div w:id="17534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0696">
      <w:bodyDiv w:val="1"/>
      <w:marLeft w:val="0"/>
      <w:marRight w:val="0"/>
      <w:marTop w:val="0"/>
      <w:marBottom w:val="0"/>
      <w:divBdr>
        <w:top w:val="none" w:sz="0" w:space="0" w:color="auto"/>
        <w:left w:val="none" w:sz="0" w:space="0" w:color="auto"/>
        <w:bottom w:val="none" w:sz="0" w:space="0" w:color="auto"/>
        <w:right w:val="none" w:sz="0" w:space="0" w:color="auto"/>
      </w:divBdr>
    </w:div>
    <w:div w:id="1916620569">
      <w:bodyDiv w:val="1"/>
      <w:marLeft w:val="0"/>
      <w:marRight w:val="0"/>
      <w:marTop w:val="0"/>
      <w:marBottom w:val="0"/>
      <w:divBdr>
        <w:top w:val="none" w:sz="0" w:space="0" w:color="auto"/>
        <w:left w:val="none" w:sz="0" w:space="0" w:color="auto"/>
        <w:bottom w:val="none" w:sz="0" w:space="0" w:color="auto"/>
        <w:right w:val="none" w:sz="0" w:space="0" w:color="auto"/>
      </w:divBdr>
    </w:div>
    <w:div w:id="1934780969">
      <w:bodyDiv w:val="1"/>
      <w:marLeft w:val="0"/>
      <w:marRight w:val="0"/>
      <w:marTop w:val="0"/>
      <w:marBottom w:val="0"/>
      <w:divBdr>
        <w:top w:val="none" w:sz="0" w:space="0" w:color="auto"/>
        <w:left w:val="none" w:sz="0" w:space="0" w:color="auto"/>
        <w:bottom w:val="none" w:sz="0" w:space="0" w:color="auto"/>
        <w:right w:val="none" w:sz="0" w:space="0" w:color="auto"/>
      </w:divBdr>
      <w:divsChild>
        <w:div w:id="627245920">
          <w:marLeft w:val="0"/>
          <w:marRight w:val="0"/>
          <w:marTop w:val="0"/>
          <w:marBottom w:val="0"/>
          <w:divBdr>
            <w:top w:val="none" w:sz="0" w:space="0" w:color="auto"/>
            <w:left w:val="none" w:sz="0" w:space="0" w:color="auto"/>
            <w:bottom w:val="none" w:sz="0" w:space="0" w:color="auto"/>
            <w:right w:val="none" w:sz="0" w:space="0" w:color="auto"/>
          </w:divBdr>
          <w:divsChild>
            <w:div w:id="1732461574">
              <w:marLeft w:val="0"/>
              <w:marRight w:val="0"/>
              <w:marTop w:val="0"/>
              <w:marBottom w:val="0"/>
              <w:divBdr>
                <w:top w:val="none" w:sz="0" w:space="0" w:color="auto"/>
                <w:left w:val="none" w:sz="0" w:space="0" w:color="auto"/>
                <w:bottom w:val="none" w:sz="0" w:space="0" w:color="auto"/>
                <w:right w:val="none" w:sz="0" w:space="0" w:color="auto"/>
              </w:divBdr>
              <w:divsChild>
                <w:div w:id="59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60450121">
      <w:bodyDiv w:val="1"/>
      <w:marLeft w:val="0"/>
      <w:marRight w:val="0"/>
      <w:marTop w:val="0"/>
      <w:marBottom w:val="0"/>
      <w:divBdr>
        <w:top w:val="none" w:sz="0" w:space="0" w:color="auto"/>
        <w:left w:val="none" w:sz="0" w:space="0" w:color="auto"/>
        <w:bottom w:val="none" w:sz="0" w:space="0" w:color="auto"/>
        <w:right w:val="none" w:sz="0" w:space="0" w:color="auto"/>
      </w:divBdr>
    </w:div>
    <w:div w:id="1980374067">
      <w:bodyDiv w:val="1"/>
      <w:marLeft w:val="0"/>
      <w:marRight w:val="0"/>
      <w:marTop w:val="0"/>
      <w:marBottom w:val="0"/>
      <w:divBdr>
        <w:top w:val="none" w:sz="0" w:space="0" w:color="auto"/>
        <w:left w:val="none" w:sz="0" w:space="0" w:color="auto"/>
        <w:bottom w:val="none" w:sz="0" w:space="0" w:color="auto"/>
        <w:right w:val="none" w:sz="0" w:space="0" w:color="auto"/>
      </w:divBdr>
    </w:div>
    <w:div w:id="2059667241">
      <w:bodyDiv w:val="1"/>
      <w:marLeft w:val="0"/>
      <w:marRight w:val="0"/>
      <w:marTop w:val="0"/>
      <w:marBottom w:val="0"/>
      <w:divBdr>
        <w:top w:val="none" w:sz="0" w:space="0" w:color="auto"/>
        <w:left w:val="none" w:sz="0" w:space="0" w:color="auto"/>
        <w:bottom w:val="none" w:sz="0" w:space="0" w:color="auto"/>
        <w:right w:val="none" w:sz="0" w:space="0" w:color="auto"/>
      </w:divBdr>
    </w:div>
    <w:div w:id="2101758300">
      <w:bodyDiv w:val="1"/>
      <w:marLeft w:val="0"/>
      <w:marRight w:val="0"/>
      <w:marTop w:val="0"/>
      <w:marBottom w:val="0"/>
      <w:divBdr>
        <w:top w:val="none" w:sz="0" w:space="0" w:color="auto"/>
        <w:left w:val="none" w:sz="0" w:space="0" w:color="auto"/>
        <w:bottom w:val="none" w:sz="0" w:space="0" w:color="auto"/>
        <w:right w:val="none" w:sz="0" w:space="0" w:color="auto"/>
      </w:divBdr>
    </w:div>
    <w:div w:id="2111654159">
      <w:bodyDiv w:val="1"/>
      <w:marLeft w:val="0"/>
      <w:marRight w:val="0"/>
      <w:marTop w:val="0"/>
      <w:marBottom w:val="0"/>
      <w:divBdr>
        <w:top w:val="none" w:sz="0" w:space="0" w:color="auto"/>
        <w:left w:val="none" w:sz="0" w:space="0" w:color="auto"/>
        <w:bottom w:val="none" w:sz="0" w:space="0" w:color="auto"/>
        <w:right w:val="none" w:sz="0" w:space="0" w:color="auto"/>
      </w:divBdr>
      <w:divsChild>
        <w:div w:id="999310160">
          <w:marLeft w:val="0"/>
          <w:marRight w:val="0"/>
          <w:marTop w:val="0"/>
          <w:marBottom w:val="0"/>
          <w:divBdr>
            <w:top w:val="none" w:sz="0" w:space="0" w:color="auto"/>
            <w:left w:val="none" w:sz="0" w:space="0" w:color="auto"/>
            <w:bottom w:val="none" w:sz="0" w:space="0" w:color="auto"/>
            <w:right w:val="none" w:sz="0" w:space="0" w:color="auto"/>
          </w:divBdr>
          <w:divsChild>
            <w:div w:id="867723349">
              <w:marLeft w:val="0"/>
              <w:marRight w:val="0"/>
              <w:marTop w:val="0"/>
              <w:marBottom w:val="0"/>
              <w:divBdr>
                <w:top w:val="none" w:sz="0" w:space="0" w:color="auto"/>
                <w:left w:val="none" w:sz="0" w:space="0" w:color="auto"/>
                <w:bottom w:val="none" w:sz="0" w:space="0" w:color="auto"/>
                <w:right w:val="none" w:sz="0" w:space="0" w:color="auto"/>
              </w:divBdr>
              <w:divsChild>
                <w:div w:id="15459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023">
      <w:bodyDiv w:val="1"/>
      <w:marLeft w:val="0"/>
      <w:marRight w:val="0"/>
      <w:marTop w:val="0"/>
      <w:marBottom w:val="0"/>
      <w:divBdr>
        <w:top w:val="none" w:sz="0" w:space="0" w:color="auto"/>
        <w:left w:val="none" w:sz="0" w:space="0" w:color="auto"/>
        <w:bottom w:val="none" w:sz="0" w:space="0" w:color="auto"/>
        <w:right w:val="none" w:sz="0" w:space="0" w:color="auto"/>
      </w:divBdr>
    </w:div>
    <w:div w:id="2140956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95D5C-254D-4190-9A69-3A1252ADD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1951</Words>
  <Characters>11121</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Francesco Nicolini</cp:lastModifiedBy>
  <cp:revision>14</cp:revision>
  <cp:lastPrinted>2024-01-18T16:11:00Z</cp:lastPrinted>
  <dcterms:created xsi:type="dcterms:W3CDTF">2024-01-18T15:12:00Z</dcterms:created>
  <dcterms:modified xsi:type="dcterms:W3CDTF">2024-01-18T19:29:00Z</dcterms:modified>
</cp:coreProperties>
</file>